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FB72D" w14:textId="77777777" w:rsidR="00B108EC" w:rsidRPr="00184192" w:rsidRDefault="00B108EC" w:rsidP="00184192">
      <w:pPr>
        <w:pStyle w:val="Nagwek2"/>
        <w:numPr>
          <w:ilvl w:val="0"/>
          <w:numId w:val="0"/>
        </w:numPr>
        <w:tabs>
          <w:tab w:val="clear" w:pos="720"/>
          <w:tab w:val="left" w:pos="1080"/>
        </w:tabs>
        <w:spacing w:before="0"/>
        <w:rPr>
          <w:sz w:val="18"/>
          <w:szCs w:val="18"/>
        </w:rPr>
      </w:pPr>
    </w:p>
    <w:p w14:paraId="7B92DDAF" w14:textId="77777777" w:rsidR="00E43A69" w:rsidRPr="00184192" w:rsidRDefault="00E43A69" w:rsidP="00184192">
      <w:pPr>
        <w:spacing w:before="0"/>
        <w:rPr>
          <w:bCs/>
          <w:sz w:val="18"/>
          <w:szCs w:val="18"/>
        </w:rPr>
      </w:pPr>
    </w:p>
    <w:p w14:paraId="4C4F8673" w14:textId="768998C0" w:rsidR="002662D3" w:rsidRPr="00184192" w:rsidRDefault="002662D3" w:rsidP="00184192">
      <w:pPr>
        <w:pStyle w:val="Tekstpodstawowy"/>
        <w:spacing w:before="0" w:after="0"/>
        <w:jc w:val="center"/>
        <w:rPr>
          <w:b/>
          <w:sz w:val="18"/>
          <w:szCs w:val="18"/>
        </w:rPr>
      </w:pPr>
      <w:r w:rsidRPr="00184192">
        <w:rPr>
          <w:b/>
          <w:sz w:val="18"/>
          <w:szCs w:val="18"/>
        </w:rPr>
        <w:t xml:space="preserve">WYKAZ </w:t>
      </w:r>
      <w:r w:rsidR="002064FB" w:rsidRPr="00184192">
        <w:rPr>
          <w:b/>
          <w:sz w:val="18"/>
          <w:szCs w:val="18"/>
        </w:rPr>
        <w:t>UWAG</w:t>
      </w:r>
      <w:r w:rsidRPr="00184192">
        <w:rPr>
          <w:b/>
          <w:sz w:val="18"/>
          <w:szCs w:val="18"/>
        </w:rPr>
        <w:t xml:space="preserve"> DO KP</w:t>
      </w:r>
      <w:r w:rsidR="00A9617E" w:rsidRPr="00184192">
        <w:rPr>
          <w:b/>
          <w:sz w:val="18"/>
          <w:szCs w:val="18"/>
        </w:rPr>
        <w:t>-</w:t>
      </w:r>
      <w:r w:rsidR="00474656" w:rsidRPr="00184192">
        <w:rPr>
          <w:b/>
          <w:sz w:val="18"/>
          <w:szCs w:val="18"/>
        </w:rPr>
        <w:t>611-</w:t>
      </w:r>
      <w:r w:rsidR="008E3C7C">
        <w:rPr>
          <w:b/>
          <w:sz w:val="18"/>
          <w:szCs w:val="18"/>
        </w:rPr>
        <w:t>4</w:t>
      </w:r>
      <w:r w:rsidR="00465200">
        <w:rPr>
          <w:b/>
          <w:sz w:val="18"/>
          <w:szCs w:val="18"/>
        </w:rPr>
        <w:t>43</w:t>
      </w:r>
      <w:r w:rsidR="009016E3" w:rsidRPr="00184192">
        <w:rPr>
          <w:b/>
          <w:sz w:val="18"/>
          <w:szCs w:val="18"/>
        </w:rPr>
        <w:t>-</w:t>
      </w:r>
      <w:r w:rsidRPr="00184192">
        <w:rPr>
          <w:b/>
          <w:sz w:val="18"/>
          <w:szCs w:val="18"/>
        </w:rPr>
        <w:t>ARiMR/</w:t>
      </w:r>
      <w:r w:rsidR="007B5BB2">
        <w:rPr>
          <w:b/>
          <w:sz w:val="18"/>
          <w:szCs w:val="18"/>
        </w:rPr>
        <w:t>2</w:t>
      </w:r>
      <w:r w:rsidRPr="00184192">
        <w:rPr>
          <w:b/>
          <w:sz w:val="18"/>
          <w:szCs w:val="18"/>
        </w:rPr>
        <w:t>/</w:t>
      </w:r>
      <w:r w:rsidR="00E04927">
        <w:rPr>
          <w:b/>
          <w:sz w:val="18"/>
          <w:szCs w:val="18"/>
        </w:rPr>
        <w:t>z</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5842"/>
        <w:gridCol w:w="1366"/>
        <w:gridCol w:w="1940"/>
      </w:tblGrid>
      <w:tr w:rsidR="00184192" w:rsidRPr="00184192" w14:paraId="265A174E" w14:textId="77777777" w:rsidTr="00683C9B">
        <w:trPr>
          <w:trHeight w:hRule="exact" w:val="1304"/>
        </w:trPr>
        <w:tc>
          <w:tcPr>
            <w:tcW w:w="1059" w:type="dxa"/>
            <w:shd w:val="clear" w:color="auto" w:fill="E0E0E0"/>
            <w:vAlign w:val="center"/>
          </w:tcPr>
          <w:p w14:paraId="21E5CEB5" w14:textId="77777777" w:rsidR="009F1C78" w:rsidRPr="00184192" w:rsidRDefault="009F1C78" w:rsidP="00184192">
            <w:pPr>
              <w:pStyle w:val="Tekstpodstawowy"/>
              <w:spacing w:before="0" w:after="0"/>
              <w:jc w:val="center"/>
              <w:rPr>
                <w:b/>
                <w:sz w:val="18"/>
                <w:szCs w:val="18"/>
              </w:rPr>
            </w:pPr>
            <w:r w:rsidRPr="00184192">
              <w:rPr>
                <w:b/>
                <w:sz w:val="18"/>
                <w:szCs w:val="18"/>
              </w:rPr>
              <w:t>Lp.</w:t>
            </w:r>
          </w:p>
        </w:tc>
        <w:tc>
          <w:tcPr>
            <w:tcW w:w="5842" w:type="dxa"/>
            <w:shd w:val="clear" w:color="auto" w:fill="E0E0E0"/>
            <w:vAlign w:val="center"/>
          </w:tcPr>
          <w:p w14:paraId="0837C2EF" w14:textId="77777777" w:rsidR="009F1C78" w:rsidRPr="00184192" w:rsidRDefault="009F1C78" w:rsidP="00184192">
            <w:pPr>
              <w:pStyle w:val="Tekstpodstawowy"/>
              <w:spacing w:before="0" w:after="0"/>
              <w:jc w:val="center"/>
              <w:rPr>
                <w:b/>
                <w:sz w:val="18"/>
                <w:szCs w:val="18"/>
              </w:rPr>
            </w:pPr>
            <w:r w:rsidRPr="00184192">
              <w:rPr>
                <w:b/>
                <w:sz w:val="18"/>
                <w:szCs w:val="18"/>
              </w:rPr>
              <w:t>Treść uwagi</w:t>
            </w:r>
          </w:p>
        </w:tc>
        <w:tc>
          <w:tcPr>
            <w:tcW w:w="1366" w:type="dxa"/>
            <w:shd w:val="clear" w:color="auto" w:fill="E0E0E0"/>
            <w:vAlign w:val="center"/>
          </w:tcPr>
          <w:p w14:paraId="5E3E01BF" w14:textId="77777777" w:rsidR="009F1C78" w:rsidRPr="00184192" w:rsidRDefault="009F1C78" w:rsidP="00184192">
            <w:pPr>
              <w:pStyle w:val="Tekstpodstawowy"/>
              <w:spacing w:before="0" w:after="0"/>
              <w:jc w:val="center"/>
              <w:rPr>
                <w:b/>
                <w:sz w:val="18"/>
                <w:szCs w:val="18"/>
              </w:rPr>
            </w:pPr>
            <w:r w:rsidRPr="00184192">
              <w:rPr>
                <w:b/>
                <w:sz w:val="18"/>
                <w:szCs w:val="18"/>
              </w:rPr>
              <w:t>Nazwa komórki organizacyjnej zgłaszającej uwagę</w:t>
            </w:r>
          </w:p>
        </w:tc>
        <w:tc>
          <w:tcPr>
            <w:tcW w:w="1940" w:type="dxa"/>
            <w:shd w:val="clear" w:color="auto" w:fill="E0E0E0"/>
            <w:vAlign w:val="center"/>
          </w:tcPr>
          <w:p w14:paraId="0BD5DBB3" w14:textId="77777777" w:rsidR="009F1C78" w:rsidRPr="00184192" w:rsidRDefault="009F1C78" w:rsidP="00184192">
            <w:pPr>
              <w:pStyle w:val="Tekstpodstawowy"/>
              <w:spacing w:before="0" w:after="0"/>
              <w:jc w:val="center"/>
              <w:rPr>
                <w:b/>
                <w:sz w:val="18"/>
                <w:szCs w:val="18"/>
              </w:rPr>
            </w:pPr>
            <w:r w:rsidRPr="00184192">
              <w:rPr>
                <w:b/>
                <w:sz w:val="18"/>
                <w:szCs w:val="18"/>
              </w:rPr>
              <w:t>Uzasadnienie*</w:t>
            </w:r>
          </w:p>
        </w:tc>
      </w:tr>
      <w:tr w:rsidR="00184192" w:rsidRPr="00184192" w14:paraId="5B489989" w14:textId="77777777" w:rsidTr="008F68AA">
        <w:trPr>
          <w:trHeight w:val="284"/>
        </w:trPr>
        <w:tc>
          <w:tcPr>
            <w:tcW w:w="10207" w:type="dxa"/>
            <w:gridSpan w:val="4"/>
            <w:vAlign w:val="center"/>
          </w:tcPr>
          <w:p w14:paraId="693CC46E" w14:textId="77777777" w:rsidR="00B315BA" w:rsidRPr="00184192" w:rsidRDefault="00B315BA" w:rsidP="00184192">
            <w:pPr>
              <w:pStyle w:val="Tekstpodstawowy"/>
              <w:spacing w:before="0" w:after="0"/>
              <w:jc w:val="center"/>
              <w:rPr>
                <w:sz w:val="18"/>
                <w:szCs w:val="18"/>
              </w:rPr>
            </w:pPr>
            <w:r w:rsidRPr="00184192">
              <w:rPr>
                <w:b/>
                <w:sz w:val="18"/>
                <w:szCs w:val="18"/>
              </w:rPr>
              <w:t>Wykaz uwag uwzględnionych*</w:t>
            </w:r>
          </w:p>
        </w:tc>
      </w:tr>
      <w:tr w:rsidR="00353BC5" w:rsidRPr="00184192" w14:paraId="3EEEF625" w14:textId="77777777" w:rsidTr="00353BC5">
        <w:trPr>
          <w:trHeight w:val="732"/>
        </w:trPr>
        <w:tc>
          <w:tcPr>
            <w:tcW w:w="1059" w:type="dxa"/>
            <w:vAlign w:val="center"/>
          </w:tcPr>
          <w:p w14:paraId="0B36F3FD" w14:textId="77777777" w:rsidR="00353BC5" w:rsidRPr="00184192" w:rsidRDefault="00353BC5" w:rsidP="00353BC5">
            <w:pPr>
              <w:pStyle w:val="Tekstpodstawowy"/>
              <w:numPr>
                <w:ilvl w:val="0"/>
                <w:numId w:val="5"/>
              </w:numPr>
              <w:spacing w:before="0" w:after="0"/>
              <w:ind w:left="357" w:hanging="357"/>
              <w:jc w:val="center"/>
              <w:rPr>
                <w:sz w:val="18"/>
                <w:szCs w:val="18"/>
              </w:rPr>
            </w:pPr>
          </w:p>
        </w:tc>
        <w:tc>
          <w:tcPr>
            <w:tcW w:w="5842" w:type="dxa"/>
          </w:tcPr>
          <w:p w14:paraId="10CAD0A3" w14:textId="77777777" w:rsidR="00353BC5" w:rsidRDefault="00353BC5" w:rsidP="00353BC5">
            <w:pPr>
              <w:pStyle w:val="Tekstprzypisudolnego"/>
              <w:rPr>
                <w:sz w:val="18"/>
                <w:szCs w:val="18"/>
              </w:rPr>
            </w:pPr>
            <w:r>
              <w:rPr>
                <w:sz w:val="18"/>
                <w:szCs w:val="18"/>
              </w:rPr>
              <w:t>Doprecyzowano w całej KP, zapisy publikatorów dla następujących dokumentów:</w:t>
            </w:r>
          </w:p>
          <w:p w14:paraId="4FB2C37F" w14:textId="77777777" w:rsidR="00353BC5" w:rsidRDefault="00353BC5" w:rsidP="00353BC5">
            <w:pPr>
              <w:pStyle w:val="Tekstprzypisudolnego"/>
              <w:rPr>
                <w:sz w:val="18"/>
                <w:szCs w:val="18"/>
              </w:rPr>
            </w:pPr>
            <w:r>
              <w:rPr>
                <w:sz w:val="18"/>
                <w:szCs w:val="18"/>
              </w:rPr>
              <w:t>- ustawa</w:t>
            </w:r>
            <w:r w:rsidRPr="003C041F">
              <w:rPr>
                <w:sz w:val="18"/>
                <w:szCs w:val="18"/>
              </w:rPr>
              <w:t xml:space="preserve"> z dnia 10 lipca 2015 r. o wspieraniu zrównoważonego rozwoju sektora rybackiego z udziałem Europejskiego Funduszu Morskiego i Rybackiego [Dz.U. z 2017 </w:t>
            </w:r>
            <w:r>
              <w:rPr>
                <w:sz w:val="18"/>
                <w:szCs w:val="18"/>
              </w:rPr>
              <w:t>r. poz. 1267];</w:t>
            </w:r>
          </w:p>
          <w:p w14:paraId="1802C784" w14:textId="77777777" w:rsidR="00353BC5" w:rsidRDefault="00353BC5" w:rsidP="00353BC5">
            <w:pPr>
              <w:pStyle w:val="Tekstprzypisudolnego"/>
              <w:rPr>
                <w:sz w:val="18"/>
                <w:szCs w:val="18"/>
              </w:rPr>
            </w:pPr>
            <w:r w:rsidRPr="003C041F">
              <w:rPr>
                <w:sz w:val="18"/>
                <w:szCs w:val="18"/>
              </w:rPr>
              <w:t xml:space="preserve"> </w:t>
            </w:r>
            <w:r>
              <w:rPr>
                <w:sz w:val="18"/>
                <w:szCs w:val="18"/>
              </w:rPr>
              <w:t xml:space="preserve">- </w:t>
            </w:r>
            <w:r w:rsidRPr="003C041F">
              <w:rPr>
                <w:sz w:val="18"/>
                <w:szCs w:val="18"/>
              </w:rPr>
              <w:t>publikator rozporządzenia Ministra Finansów z dnia  23 czerwca 2010 r. w sprawie rejestru podmiotów wykluczonych z możliwości otrzymania środków przeznaczonych na realizację programów finansowanych z udziałem środków europejskich [Dz.U. z 2017 r. poz. 1078]</w:t>
            </w:r>
            <w:r>
              <w:rPr>
                <w:sz w:val="18"/>
                <w:szCs w:val="18"/>
              </w:rPr>
              <w:t>;</w:t>
            </w:r>
          </w:p>
          <w:p w14:paraId="563AF4DE" w14:textId="3DACC767" w:rsidR="00353BC5" w:rsidRPr="00184192" w:rsidRDefault="00353BC5" w:rsidP="00353BC5">
            <w:pPr>
              <w:pStyle w:val="Akapitzlist"/>
              <w:spacing w:line="276" w:lineRule="auto"/>
              <w:ind w:left="110"/>
              <w:contextualSpacing/>
              <w:jc w:val="both"/>
              <w:rPr>
                <w:sz w:val="18"/>
                <w:szCs w:val="18"/>
              </w:rPr>
            </w:pPr>
            <w:r>
              <w:rPr>
                <w:sz w:val="18"/>
                <w:szCs w:val="18"/>
                <w:lang w:eastAsia="en-US"/>
              </w:rPr>
              <w:t xml:space="preserve">- ustawa </w:t>
            </w:r>
            <w:r w:rsidRPr="00EF5042">
              <w:rPr>
                <w:sz w:val="18"/>
                <w:szCs w:val="18"/>
                <w:lang w:eastAsia="en-US"/>
              </w:rPr>
              <w:t xml:space="preserve"> z dnia 14 czerwca 1960 r. Kodeks postępowania administracyjnego, [Dz.U. z 2017 r. poz. 1257],</w:t>
            </w:r>
          </w:p>
        </w:tc>
        <w:tc>
          <w:tcPr>
            <w:tcW w:w="1366" w:type="dxa"/>
          </w:tcPr>
          <w:p w14:paraId="2ED0DF30" w14:textId="20357CDF" w:rsidR="00353BC5" w:rsidRPr="00184192" w:rsidRDefault="00353BC5" w:rsidP="00353BC5">
            <w:pPr>
              <w:pStyle w:val="Tekstpodstawowy"/>
              <w:spacing w:before="0" w:after="0"/>
              <w:jc w:val="center"/>
              <w:rPr>
                <w:sz w:val="18"/>
                <w:szCs w:val="18"/>
              </w:rPr>
            </w:pPr>
            <w:r>
              <w:rPr>
                <w:sz w:val="18"/>
                <w:szCs w:val="18"/>
              </w:rPr>
              <w:t>DDD</w:t>
            </w:r>
          </w:p>
        </w:tc>
        <w:tc>
          <w:tcPr>
            <w:tcW w:w="1940" w:type="dxa"/>
            <w:shd w:val="clear" w:color="auto" w:fill="BFBFBF" w:themeFill="background1" w:themeFillShade="BF"/>
          </w:tcPr>
          <w:p w14:paraId="1E0EF58D" w14:textId="77777777" w:rsidR="00353BC5" w:rsidRPr="00184192" w:rsidRDefault="00353BC5" w:rsidP="00353BC5">
            <w:pPr>
              <w:pStyle w:val="Tekstpodstawowy"/>
              <w:spacing w:before="0" w:after="0"/>
              <w:jc w:val="both"/>
              <w:rPr>
                <w:sz w:val="18"/>
                <w:szCs w:val="18"/>
              </w:rPr>
            </w:pPr>
          </w:p>
        </w:tc>
      </w:tr>
      <w:tr w:rsidR="00353BC5" w:rsidRPr="00184192" w14:paraId="1CB2BFC3" w14:textId="77777777" w:rsidTr="00162B62">
        <w:trPr>
          <w:trHeight w:val="1745"/>
        </w:trPr>
        <w:tc>
          <w:tcPr>
            <w:tcW w:w="1059" w:type="dxa"/>
            <w:vAlign w:val="center"/>
          </w:tcPr>
          <w:p w14:paraId="7065ADB3" w14:textId="77777777" w:rsidR="00353BC5" w:rsidRPr="00184192" w:rsidRDefault="00353BC5" w:rsidP="00353BC5">
            <w:pPr>
              <w:pStyle w:val="Tekstpodstawowy"/>
              <w:numPr>
                <w:ilvl w:val="0"/>
                <w:numId w:val="5"/>
              </w:numPr>
              <w:spacing w:before="0" w:after="0"/>
              <w:ind w:left="357" w:hanging="357"/>
              <w:jc w:val="center"/>
              <w:rPr>
                <w:sz w:val="18"/>
                <w:szCs w:val="18"/>
              </w:rPr>
            </w:pPr>
          </w:p>
        </w:tc>
        <w:tc>
          <w:tcPr>
            <w:tcW w:w="5842" w:type="dxa"/>
          </w:tcPr>
          <w:p w14:paraId="286A99F4" w14:textId="4D4CD859" w:rsidR="00353BC5" w:rsidRDefault="00353BC5" w:rsidP="00353BC5">
            <w:pPr>
              <w:pStyle w:val="Tekstprzypisudolnego"/>
              <w:rPr>
                <w:sz w:val="18"/>
                <w:szCs w:val="18"/>
              </w:rPr>
            </w:pPr>
            <w:r>
              <w:rPr>
                <w:sz w:val="18"/>
                <w:szCs w:val="18"/>
              </w:rPr>
              <w:t>Doprecyzowano zapis reguły nr 6 w części 1.1.5. KP</w:t>
            </w:r>
          </w:p>
          <w:p w14:paraId="1CA0EFD2" w14:textId="77777777" w:rsidR="00353BC5" w:rsidRPr="00AB5635" w:rsidRDefault="00353BC5" w:rsidP="00353BC5">
            <w:pPr>
              <w:pStyle w:val="Tekstprzypisudolnego"/>
              <w:jc w:val="both"/>
              <w:rPr>
                <w:sz w:val="18"/>
                <w:szCs w:val="18"/>
              </w:rPr>
            </w:pPr>
            <w:r w:rsidRPr="00AB5635">
              <w:rPr>
                <w:sz w:val="18"/>
                <w:szCs w:val="18"/>
              </w:rPr>
              <w:t xml:space="preserve">W przypadku nie złożenia wniosku o płatność w wyznaczonym w umowie terminie, Zarząd Województwa wzywa Beneficjenta  do złożenia wniosku o płatność w terminie 14 dni od dnia doręczenia wezwania. Niezłożenie wniosku w terminie wynikającym z wezwania, Zarząd Województwa pomocy nie wypłaca. </w:t>
            </w:r>
          </w:p>
          <w:p w14:paraId="3EBF1C88" w14:textId="651D1E62" w:rsidR="00353BC5" w:rsidRPr="00184192" w:rsidRDefault="00353BC5" w:rsidP="00353BC5">
            <w:pPr>
              <w:spacing w:before="0"/>
              <w:jc w:val="both"/>
              <w:rPr>
                <w:sz w:val="18"/>
                <w:szCs w:val="18"/>
              </w:rPr>
            </w:pPr>
            <w:r w:rsidRPr="00AB5635">
              <w:rPr>
                <w:sz w:val="18"/>
                <w:szCs w:val="18"/>
              </w:rPr>
              <w:t xml:space="preserve">W przypadku, gdy wniosek o płatność nie został złożony </w:t>
            </w:r>
            <w:r>
              <w:rPr>
                <w:sz w:val="18"/>
                <w:szCs w:val="18"/>
              </w:rPr>
              <w:br/>
            </w:r>
            <w:r w:rsidRPr="00AB5635">
              <w:rPr>
                <w:sz w:val="18"/>
                <w:szCs w:val="18"/>
              </w:rPr>
              <w:t xml:space="preserve">w wyznaczonym w umowie terminie należy stosować tryb </w:t>
            </w:r>
            <w:r>
              <w:rPr>
                <w:sz w:val="18"/>
                <w:szCs w:val="18"/>
              </w:rPr>
              <w:br/>
            </w:r>
            <w:r w:rsidRPr="00AB5635">
              <w:rPr>
                <w:sz w:val="18"/>
                <w:szCs w:val="18"/>
              </w:rPr>
              <w:t xml:space="preserve">i zasady postępowania określone w książce procedur KP-611-448-ARiMR Monitorowanie terminowości składania wniosków </w:t>
            </w:r>
            <w:r>
              <w:rPr>
                <w:sz w:val="18"/>
                <w:szCs w:val="18"/>
              </w:rPr>
              <w:br/>
            </w:r>
            <w:r w:rsidRPr="00AB5635">
              <w:rPr>
                <w:sz w:val="18"/>
                <w:szCs w:val="18"/>
              </w:rPr>
              <w:t>o płatność w ramach działań objętych Priorytetem 4 "Zwiększenie zatrudnienia i spójności terytorialnej" , zawartego w Programie Operacyjnym "Rybactwo i Morze" na lata 2014-2020.</w:t>
            </w:r>
          </w:p>
        </w:tc>
        <w:tc>
          <w:tcPr>
            <w:tcW w:w="1366" w:type="dxa"/>
          </w:tcPr>
          <w:p w14:paraId="44B66645" w14:textId="0137BF16" w:rsidR="00353BC5" w:rsidRPr="00184192" w:rsidRDefault="00F018E2" w:rsidP="00353BC5">
            <w:pPr>
              <w:pStyle w:val="Tekstpodstawowy"/>
              <w:spacing w:before="0" w:after="0"/>
              <w:jc w:val="center"/>
              <w:rPr>
                <w:sz w:val="18"/>
                <w:szCs w:val="18"/>
              </w:rPr>
            </w:pPr>
            <w:r>
              <w:rPr>
                <w:sz w:val="18"/>
                <w:szCs w:val="18"/>
              </w:rPr>
              <w:t>DDD</w:t>
            </w:r>
          </w:p>
        </w:tc>
        <w:tc>
          <w:tcPr>
            <w:tcW w:w="1940" w:type="dxa"/>
            <w:shd w:val="clear" w:color="auto" w:fill="BFBFBF" w:themeFill="background1" w:themeFillShade="BF"/>
          </w:tcPr>
          <w:p w14:paraId="247E4F3E" w14:textId="05047E28" w:rsidR="00353BC5" w:rsidRPr="00184192" w:rsidRDefault="00353BC5" w:rsidP="00353BC5">
            <w:pPr>
              <w:pStyle w:val="Tekstpodstawowy"/>
              <w:spacing w:before="0" w:after="0"/>
              <w:jc w:val="both"/>
              <w:rPr>
                <w:sz w:val="18"/>
                <w:szCs w:val="18"/>
              </w:rPr>
            </w:pPr>
          </w:p>
        </w:tc>
      </w:tr>
      <w:tr w:rsidR="00353BC5" w:rsidRPr="00184192" w14:paraId="2A64CE4E" w14:textId="77777777" w:rsidTr="00162B62">
        <w:trPr>
          <w:trHeight w:val="1745"/>
        </w:trPr>
        <w:tc>
          <w:tcPr>
            <w:tcW w:w="1059" w:type="dxa"/>
            <w:vAlign w:val="center"/>
          </w:tcPr>
          <w:p w14:paraId="6CE79B37" w14:textId="3CB3D859" w:rsidR="00353BC5" w:rsidRPr="00184192" w:rsidRDefault="00353BC5" w:rsidP="00353BC5">
            <w:pPr>
              <w:pStyle w:val="Tekstpodstawowy"/>
              <w:spacing w:before="0" w:after="0"/>
              <w:ind w:left="357"/>
              <w:rPr>
                <w:sz w:val="18"/>
                <w:szCs w:val="18"/>
              </w:rPr>
            </w:pPr>
            <w:r>
              <w:rPr>
                <w:sz w:val="18"/>
                <w:szCs w:val="18"/>
              </w:rPr>
              <w:t>3.</w:t>
            </w:r>
          </w:p>
        </w:tc>
        <w:tc>
          <w:tcPr>
            <w:tcW w:w="5842" w:type="dxa"/>
          </w:tcPr>
          <w:p w14:paraId="19C69D09" w14:textId="77777777" w:rsidR="00353BC5" w:rsidRDefault="00353BC5" w:rsidP="00353BC5">
            <w:pPr>
              <w:spacing w:before="120" w:after="120"/>
              <w:jc w:val="both"/>
              <w:rPr>
                <w:color w:val="000000"/>
                <w:sz w:val="18"/>
                <w:szCs w:val="18"/>
              </w:rPr>
            </w:pPr>
            <w:r w:rsidRPr="00DF332D">
              <w:rPr>
                <w:color w:val="000000"/>
                <w:sz w:val="18"/>
                <w:szCs w:val="18"/>
              </w:rPr>
              <w:t>K-1</w:t>
            </w:r>
            <w:r>
              <w:rPr>
                <w:color w:val="000000"/>
                <w:sz w:val="18"/>
                <w:szCs w:val="18"/>
              </w:rPr>
              <w:t>.1/443; K-1.2/443  oraz IK-1/443 w część B2 II, Doprecyzowano zapisy w punkcie</w:t>
            </w:r>
          </w:p>
          <w:p w14:paraId="0C3A6F37" w14:textId="73832C5F" w:rsidR="00353BC5" w:rsidRPr="00353BC5" w:rsidRDefault="00353BC5" w:rsidP="00353BC5">
            <w:pPr>
              <w:contextualSpacing/>
              <w:jc w:val="both"/>
              <w:rPr>
                <w:bCs/>
                <w:sz w:val="18"/>
                <w:szCs w:val="18"/>
              </w:rPr>
            </w:pPr>
            <w:r w:rsidRPr="00353BC5">
              <w:rPr>
                <w:color w:val="000000"/>
                <w:sz w:val="18"/>
                <w:szCs w:val="18"/>
              </w:rPr>
              <w:t>Beneficjent prowadzi oddzielny system księgowości albo korzysta z odpowiedniego kodu rachunkowego, o których mowa w  art. 125 ust. 4 lit. b rozporządzenia  nr 1303/20133 dla wszystkich transakcji związanych z realizacją operacji, w ramach prowadzonych ksiąg rachunkowych.</w:t>
            </w:r>
          </w:p>
        </w:tc>
        <w:tc>
          <w:tcPr>
            <w:tcW w:w="1366" w:type="dxa"/>
          </w:tcPr>
          <w:p w14:paraId="38C9498D" w14:textId="52AA52CF" w:rsidR="00353BC5" w:rsidRPr="00184192" w:rsidRDefault="00F018E2" w:rsidP="00353BC5">
            <w:pPr>
              <w:pStyle w:val="Tekstpodstawowy"/>
              <w:spacing w:before="0" w:after="0"/>
              <w:jc w:val="center"/>
              <w:rPr>
                <w:sz w:val="18"/>
                <w:szCs w:val="18"/>
              </w:rPr>
            </w:pPr>
            <w:r>
              <w:rPr>
                <w:sz w:val="18"/>
                <w:szCs w:val="18"/>
              </w:rPr>
              <w:t>DDD</w:t>
            </w:r>
          </w:p>
        </w:tc>
        <w:tc>
          <w:tcPr>
            <w:tcW w:w="1940" w:type="dxa"/>
            <w:shd w:val="clear" w:color="auto" w:fill="BFBFBF" w:themeFill="background1" w:themeFillShade="BF"/>
          </w:tcPr>
          <w:p w14:paraId="1D178562" w14:textId="186872FD" w:rsidR="00353BC5" w:rsidRPr="00184192" w:rsidRDefault="00353BC5" w:rsidP="00353BC5">
            <w:pPr>
              <w:pStyle w:val="Tekstpodstawowy"/>
              <w:spacing w:before="0" w:after="0"/>
              <w:jc w:val="both"/>
              <w:rPr>
                <w:sz w:val="18"/>
                <w:szCs w:val="18"/>
              </w:rPr>
            </w:pPr>
          </w:p>
        </w:tc>
      </w:tr>
      <w:tr w:rsidR="00353BC5" w:rsidRPr="00184192" w14:paraId="3E25F185" w14:textId="77777777" w:rsidTr="00162B62">
        <w:trPr>
          <w:trHeight w:val="1745"/>
        </w:trPr>
        <w:tc>
          <w:tcPr>
            <w:tcW w:w="1059" w:type="dxa"/>
            <w:vAlign w:val="center"/>
          </w:tcPr>
          <w:p w14:paraId="16EC4E28" w14:textId="5A7FB31C" w:rsidR="00353BC5" w:rsidRPr="00184192" w:rsidRDefault="00353BC5" w:rsidP="00353BC5">
            <w:pPr>
              <w:pStyle w:val="Tekstpodstawowy"/>
              <w:spacing w:before="0" w:after="0"/>
              <w:ind w:left="360"/>
              <w:rPr>
                <w:sz w:val="18"/>
                <w:szCs w:val="18"/>
              </w:rPr>
            </w:pPr>
            <w:r>
              <w:rPr>
                <w:sz w:val="18"/>
                <w:szCs w:val="18"/>
              </w:rPr>
              <w:t>4.</w:t>
            </w:r>
          </w:p>
        </w:tc>
        <w:tc>
          <w:tcPr>
            <w:tcW w:w="5842" w:type="dxa"/>
          </w:tcPr>
          <w:p w14:paraId="1BD2B07E" w14:textId="3CE8F739" w:rsidR="00353BC5" w:rsidRPr="00353BC5" w:rsidRDefault="00353BC5" w:rsidP="00353BC5">
            <w:pPr>
              <w:contextualSpacing/>
              <w:jc w:val="both"/>
              <w:rPr>
                <w:color w:val="000000"/>
                <w:sz w:val="18"/>
                <w:szCs w:val="18"/>
              </w:rPr>
            </w:pPr>
            <w:r w:rsidRPr="00353BC5">
              <w:rPr>
                <w:color w:val="000000"/>
                <w:sz w:val="18"/>
                <w:szCs w:val="18"/>
              </w:rPr>
              <w:t xml:space="preserve">Zmiana wynika z uzgodnień jakie zostały podjęte w </w:t>
            </w:r>
            <w:proofErr w:type="spellStart"/>
            <w:r w:rsidRPr="00353BC5">
              <w:rPr>
                <w:color w:val="000000"/>
                <w:sz w:val="18"/>
                <w:szCs w:val="18"/>
              </w:rPr>
              <w:t>MGMiŻŚ</w:t>
            </w:r>
            <w:proofErr w:type="spellEnd"/>
            <w:r w:rsidRPr="00353BC5">
              <w:rPr>
                <w:color w:val="000000"/>
                <w:sz w:val="18"/>
                <w:szCs w:val="18"/>
              </w:rPr>
              <w:t xml:space="preserve"> po spotkaniu dot. omówienia zapisów księgi Wizualizacji Znaku Programu Operacyjnego „Rybactwo i Morze” na lata 2014 – 2020 oraz zapisów Opis Funkcji i Procedur.</w:t>
            </w:r>
          </w:p>
          <w:p w14:paraId="7CC99282" w14:textId="77777777" w:rsidR="00353BC5" w:rsidRDefault="00353BC5" w:rsidP="00353BC5">
            <w:pPr>
              <w:pStyle w:val="Akapitzlist"/>
              <w:contextualSpacing/>
              <w:jc w:val="both"/>
              <w:rPr>
                <w:color w:val="000000"/>
                <w:sz w:val="18"/>
                <w:szCs w:val="18"/>
              </w:rPr>
            </w:pPr>
          </w:p>
          <w:p w14:paraId="5C068308" w14:textId="4547EF5D" w:rsidR="00353BC5" w:rsidRDefault="00353BC5" w:rsidP="00353BC5">
            <w:pPr>
              <w:spacing w:before="120" w:after="120"/>
              <w:jc w:val="both"/>
              <w:rPr>
                <w:color w:val="000000"/>
                <w:sz w:val="18"/>
                <w:szCs w:val="18"/>
              </w:rPr>
            </w:pPr>
            <w:r>
              <w:rPr>
                <w:color w:val="000000"/>
                <w:sz w:val="18"/>
                <w:szCs w:val="18"/>
              </w:rPr>
              <w:t>Dodano dwa punkty w regułach o następującej treści</w:t>
            </w:r>
            <w:bookmarkStart w:id="0" w:name="_GoBack"/>
            <w:bookmarkEnd w:id="0"/>
            <w:r>
              <w:rPr>
                <w:color w:val="000000"/>
                <w:sz w:val="18"/>
                <w:szCs w:val="18"/>
              </w:rPr>
              <w:t>:</w:t>
            </w:r>
          </w:p>
          <w:p w14:paraId="00DDA2DA" w14:textId="77777777" w:rsidR="00353BC5" w:rsidRPr="00C82010" w:rsidRDefault="00353BC5" w:rsidP="00353BC5">
            <w:pPr>
              <w:spacing w:before="120" w:after="120"/>
              <w:jc w:val="both"/>
              <w:rPr>
                <w:color w:val="000000"/>
                <w:sz w:val="18"/>
                <w:szCs w:val="18"/>
              </w:rPr>
            </w:pPr>
            <w:r>
              <w:rPr>
                <w:color w:val="000000"/>
                <w:sz w:val="18"/>
                <w:szCs w:val="18"/>
              </w:rPr>
              <w:t xml:space="preserve">R 15. </w:t>
            </w:r>
            <w:r w:rsidRPr="00C82010">
              <w:rPr>
                <w:color w:val="000000"/>
                <w:sz w:val="18"/>
                <w:szCs w:val="18"/>
              </w:rPr>
              <w:t xml:space="preserve">Informacje z zakresu typowania do kontroli zidentyfikowania obszarów </w:t>
            </w:r>
            <w:proofErr w:type="spellStart"/>
            <w:r w:rsidRPr="00C82010">
              <w:rPr>
                <w:color w:val="000000"/>
                <w:sz w:val="18"/>
                <w:szCs w:val="18"/>
              </w:rPr>
              <w:t>ryzyk</w:t>
            </w:r>
            <w:proofErr w:type="spellEnd"/>
            <w:r w:rsidRPr="00C82010">
              <w:rPr>
                <w:color w:val="000000"/>
                <w:sz w:val="18"/>
                <w:szCs w:val="18"/>
              </w:rPr>
              <w:t xml:space="preserve"> oraz czynności podejmowanych podczas kontroli na miejscu pochodzą z książki procedur dedykowanej kontroli na miejscu w ramach Priorytetu 4 PO </w:t>
            </w:r>
            <w:proofErr w:type="spellStart"/>
            <w:r w:rsidRPr="00C82010">
              <w:rPr>
                <w:color w:val="000000"/>
                <w:sz w:val="18"/>
                <w:szCs w:val="18"/>
              </w:rPr>
              <w:t>RiM</w:t>
            </w:r>
            <w:proofErr w:type="spellEnd"/>
            <w:r w:rsidRPr="00C82010">
              <w:rPr>
                <w:color w:val="000000"/>
                <w:sz w:val="18"/>
                <w:szCs w:val="18"/>
              </w:rPr>
              <w:t>.</w:t>
            </w:r>
          </w:p>
          <w:p w14:paraId="027F04A4" w14:textId="51BD299C" w:rsidR="00353BC5" w:rsidRPr="00353BC5" w:rsidRDefault="00353BC5" w:rsidP="00353BC5">
            <w:pPr>
              <w:contextualSpacing/>
              <w:jc w:val="both"/>
              <w:rPr>
                <w:bCs/>
                <w:sz w:val="18"/>
                <w:szCs w:val="18"/>
              </w:rPr>
            </w:pPr>
            <w:r w:rsidRPr="00353BC5">
              <w:rPr>
                <w:color w:val="000000"/>
                <w:sz w:val="18"/>
                <w:szCs w:val="18"/>
              </w:rPr>
              <w:t>R 16. Podmiot kontrolujący sporządza na piśmie zalecenia pokontrolne i przekazuje je podmiotowi kontrolowanemu, jeżeli jest to uzasadnione okolicznościami ujawnionymi w toku kontroli. Podmiot kontrolujący monitoruje zalecenia pokontrolne.</w:t>
            </w:r>
          </w:p>
        </w:tc>
        <w:tc>
          <w:tcPr>
            <w:tcW w:w="1366" w:type="dxa"/>
          </w:tcPr>
          <w:p w14:paraId="5DE1AC37" w14:textId="6B37A24B" w:rsidR="00353BC5" w:rsidRPr="00184192" w:rsidRDefault="00F018E2" w:rsidP="00353BC5">
            <w:pPr>
              <w:pStyle w:val="Tekstpodstawowy"/>
              <w:spacing w:before="0" w:after="0"/>
              <w:jc w:val="center"/>
              <w:rPr>
                <w:sz w:val="18"/>
                <w:szCs w:val="18"/>
              </w:rPr>
            </w:pPr>
            <w:r>
              <w:rPr>
                <w:sz w:val="18"/>
                <w:szCs w:val="18"/>
              </w:rPr>
              <w:t>DDD</w:t>
            </w:r>
          </w:p>
        </w:tc>
        <w:tc>
          <w:tcPr>
            <w:tcW w:w="1940" w:type="dxa"/>
            <w:shd w:val="clear" w:color="auto" w:fill="BFBFBF" w:themeFill="background1" w:themeFillShade="BF"/>
          </w:tcPr>
          <w:p w14:paraId="3598B35E" w14:textId="7A101F0F" w:rsidR="00353BC5" w:rsidRPr="00184192" w:rsidRDefault="00353BC5" w:rsidP="00353BC5">
            <w:pPr>
              <w:pStyle w:val="Tekstpodstawowy"/>
              <w:spacing w:before="0" w:after="0"/>
              <w:jc w:val="both"/>
              <w:rPr>
                <w:sz w:val="18"/>
                <w:szCs w:val="18"/>
              </w:rPr>
            </w:pPr>
          </w:p>
        </w:tc>
      </w:tr>
      <w:tr w:rsidR="00353BC5" w:rsidRPr="00184192" w14:paraId="24551DCA" w14:textId="77777777" w:rsidTr="00162B62">
        <w:trPr>
          <w:trHeight w:val="1745"/>
        </w:trPr>
        <w:tc>
          <w:tcPr>
            <w:tcW w:w="1059" w:type="dxa"/>
            <w:vAlign w:val="center"/>
          </w:tcPr>
          <w:p w14:paraId="74861E88" w14:textId="70071EC6" w:rsidR="00353BC5" w:rsidRPr="00184192" w:rsidRDefault="00353BC5" w:rsidP="00353BC5">
            <w:pPr>
              <w:pStyle w:val="Tekstpodstawowy"/>
              <w:spacing w:before="0" w:after="0"/>
              <w:ind w:left="360"/>
              <w:rPr>
                <w:sz w:val="18"/>
                <w:szCs w:val="18"/>
              </w:rPr>
            </w:pPr>
            <w:r>
              <w:rPr>
                <w:sz w:val="18"/>
                <w:szCs w:val="18"/>
              </w:rPr>
              <w:lastRenderedPageBreak/>
              <w:t>5.</w:t>
            </w:r>
          </w:p>
        </w:tc>
        <w:tc>
          <w:tcPr>
            <w:tcW w:w="5842" w:type="dxa"/>
          </w:tcPr>
          <w:p w14:paraId="3FE4D785" w14:textId="77777777" w:rsidR="00F018E2" w:rsidRPr="00F018E2" w:rsidRDefault="00F018E2" w:rsidP="00F018E2">
            <w:pPr>
              <w:contextualSpacing/>
              <w:jc w:val="both"/>
              <w:rPr>
                <w:color w:val="000000"/>
                <w:sz w:val="18"/>
                <w:szCs w:val="18"/>
              </w:rPr>
            </w:pPr>
            <w:r w:rsidRPr="00F018E2">
              <w:rPr>
                <w:color w:val="000000"/>
                <w:sz w:val="18"/>
                <w:szCs w:val="18"/>
              </w:rPr>
              <w:t xml:space="preserve">Wprowadzenie zapisów dot. zaleceń pokontrolnych wypracowanych w uzgodnieniu z </w:t>
            </w:r>
            <w:proofErr w:type="spellStart"/>
            <w:r w:rsidRPr="00F018E2">
              <w:rPr>
                <w:b/>
                <w:bCs/>
                <w:color w:val="000000"/>
                <w:sz w:val="18"/>
              </w:rPr>
              <w:t>DBRiKT</w:t>
            </w:r>
            <w:proofErr w:type="spellEnd"/>
            <w:r w:rsidRPr="00F018E2">
              <w:rPr>
                <w:color w:val="000000"/>
                <w:sz w:val="18"/>
                <w:szCs w:val="18"/>
              </w:rPr>
              <w:t xml:space="preserve"> </w:t>
            </w:r>
          </w:p>
          <w:p w14:paraId="5BA5B519" w14:textId="77777777" w:rsidR="00F018E2" w:rsidRDefault="00F018E2" w:rsidP="00353BC5">
            <w:pPr>
              <w:pStyle w:val="Akapitzlist"/>
              <w:contextualSpacing/>
              <w:jc w:val="both"/>
              <w:rPr>
                <w:color w:val="000000"/>
                <w:sz w:val="18"/>
                <w:szCs w:val="18"/>
              </w:rPr>
            </w:pPr>
          </w:p>
          <w:p w14:paraId="584E4E5A" w14:textId="194D3CC0" w:rsidR="00353BC5" w:rsidRPr="00F018E2" w:rsidRDefault="00F018E2" w:rsidP="00F018E2">
            <w:pPr>
              <w:contextualSpacing/>
              <w:jc w:val="both"/>
              <w:rPr>
                <w:bCs/>
                <w:sz w:val="18"/>
                <w:szCs w:val="18"/>
              </w:rPr>
            </w:pPr>
            <w:r w:rsidRPr="00F018E2">
              <w:rPr>
                <w:color w:val="000000"/>
                <w:sz w:val="18"/>
                <w:szCs w:val="18"/>
              </w:rPr>
              <w:t>Część D instrukcji wypełniania karty IK-1/443 oraz karty weryfikacji K-1.2-443_KBiA, Dodano blok D.V Zalecenia pokontrolne</w:t>
            </w:r>
            <w:r w:rsidR="00B0116C">
              <w:rPr>
                <w:color w:val="000000"/>
                <w:sz w:val="18"/>
                <w:szCs w:val="18"/>
              </w:rPr>
              <w:t>. Doprecyzowanie reguł w części 1.1.5. KP. Doprecyzowano zapisy w zakresie zaleceń pokontrolnych.</w:t>
            </w:r>
          </w:p>
        </w:tc>
        <w:tc>
          <w:tcPr>
            <w:tcW w:w="1366" w:type="dxa"/>
          </w:tcPr>
          <w:p w14:paraId="4F20B1C7" w14:textId="74D54FB0" w:rsidR="00353BC5" w:rsidRPr="00F018E2" w:rsidRDefault="00F018E2" w:rsidP="00353BC5">
            <w:pPr>
              <w:pStyle w:val="Tekstpodstawowy"/>
              <w:spacing w:before="0" w:after="0"/>
              <w:jc w:val="center"/>
              <w:rPr>
                <w:sz w:val="18"/>
                <w:szCs w:val="18"/>
              </w:rPr>
            </w:pPr>
            <w:proofErr w:type="spellStart"/>
            <w:r w:rsidRPr="00F018E2">
              <w:rPr>
                <w:bCs/>
                <w:color w:val="000000"/>
                <w:sz w:val="18"/>
              </w:rPr>
              <w:t>DBRiKT</w:t>
            </w:r>
            <w:proofErr w:type="spellEnd"/>
          </w:p>
        </w:tc>
        <w:tc>
          <w:tcPr>
            <w:tcW w:w="1940" w:type="dxa"/>
            <w:shd w:val="clear" w:color="auto" w:fill="BFBFBF" w:themeFill="background1" w:themeFillShade="BF"/>
          </w:tcPr>
          <w:p w14:paraId="34510C64" w14:textId="578489C5" w:rsidR="00353BC5" w:rsidRPr="00184192" w:rsidRDefault="00353BC5" w:rsidP="00353BC5">
            <w:pPr>
              <w:pStyle w:val="Tekstpodstawowy"/>
              <w:spacing w:before="0" w:after="0"/>
              <w:jc w:val="both"/>
              <w:rPr>
                <w:sz w:val="18"/>
                <w:szCs w:val="18"/>
              </w:rPr>
            </w:pPr>
          </w:p>
        </w:tc>
      </w:tr>
      <w:tr w:rsidR="00353BC5" w:rsidRPr="00184192" w14:paraId="7D98CF00" w14:textId="77777777" w:rsidTr="00162B62">
        <w:trPr>
          <w:trHeight w:val="1745"/>
        </w:trPr>
        <w:tc>
          <w:tcPr>
            <w:tcW w:w="1059" w:type="dxa"/>
            <w:vAlign w:val="center"/>
          </w:tcPr>
          <w:p w14:paraId="75A1BF26" w14:textId="6375AE74" w:rsidR="00353BC5" w:rsidRPr="00184192" w:rsidRDefault="00353BC5" w:rsidP="00353BC5">
            <w:pPr>
              <w:pStyle w:val="Tekstpodstawowy"/>
              <w:spacing w:before="0" w:after="0"/>
              <w:ind w:left="360"/>
              <w:rPr>
                <w:sz w:val="18"/>
                <w:szCs w:val="18"/>
              </w:rPr>
            </w:pPr>
            <w:r>
              <w:rPr>
                <w:sz w:val="18"/>
                <w:szCs w:val="18"/>
              </w:rPr>
              <w:t>6.</w:t>
            </w:r>
          </w:p>
        </w:tc>
        <w:tc>
          <w:tcPr>
            <w:tcW w:w="5842" w:type="dxa"/>
          </w:tcPr>
          <w:p w14:paraId="76A50C46" w14:textId="77777777" w:rsidR="00F018E2" w:rsidRDefault="00F018E2" w:rsidP="00F018E2">
            <w:pPr>
              <w:spacing w:before="120" w:after="120"/>
              <w:jc w:val="both"/>
              <w:rPr>
                <w:color w:val="000000"/>
                <w:sz w:val="18"/>
                <w:szCs w:val="18"/>
              </w:rPr>
            </w:pPr>
            <w:r>
              <w:rPr>
                <w:color w:val="000000"/>
                <w:sz w:val="18"/>
                <w:szCs w:val="18"/>
              </w:rPr>
              <w:t>W instrukcji IK-1/443 wprowadzić należy następujący zapis:</w:t>
            </w:r>
          </w:p>
          <w:p w14:paraId="34D4D1C4" w14:textId="77777777" w:rsidR="00F018E2" w:rsidRPr="005F106C" w:rsidRDefault="00F018E2" w:rsidP="00F018E2">
            <w:pPr>
              <w:spacing w:before="120" w:after="120"/>
              <w:jc w:val="both"/>
              <w:rPr>
                <w:i/>
                <w:color w:val="000000"/>
                <w:sz w:val="18"/>
                <w:szCs w:val="18"/>
              </w:rPr>
            </w:pPr>
            <w:r w:rsidRPr="005F106C">
              <w:rPr>
                <w:i/>
                <w:color w:val="000000"/>
                <w:sz w:val="18"/>
                <w:szCs w:val="18"/>
              </w:rPr>
              <w:t>Po rejestracji wniosku, pracownik SW wprowadza oraz uaktualnia (postać skuteczną tego wniosku) do aplikacji Lider wspierającej obsługę wniosków w ramach Priorytetu 4 objętego Programem Operacyjnym „Rybactwo i Morze”. Należy pamiętać, że postać skuteczna wniosku powinna zostać  wprowadzona do aplikacji Lider, bez względu na to czy kończy się realizacją zlecenia płatności, czy też odmową wypłaty pomocy albo pozostawieniem wniosku bez rozpatrzenia.</w:t>
            </w:r>
          </w:p>
          <w:p w14:paraId="63801B40" w14:textId="77777777" w:rsidR="00F018E2" w:rsidRDefault="00F018E2" w:rsidP="00F018E2">
            <w:pPr>
              <w:spacing w:before="120" w:after="120"/>
              <w:jc w:val="both"/>
              <w:rPr>
                <w:color w:val="000000"/>
                <w:sz w:val="18"/>
                <w:szCs w:val="18"/>
              </w:rPr>
            </w:pPr>
            <w:r w:rsidRPr="005F106C">
              <w:rPr>
                <w:color w:val="000000"/>
                <w:sz w:val="18"/>
                <w:szCs w:val="18"/>
              </w:rPr>
              <w:t xml:space="preserve">Część D.V  Zalecenia pokontrolne: </w:t>
            </w:r>
            <w:r>
              <w:rPr>
                <w:color w:val="000000"/>
                <w:sz w:val="18"/>
                <w:szCs w:val="18"/>
              </w:rPr>
              <w:t xml:space="preserve"> </w:t>
            </w:r>
            <w:r w:rsidRPr="005F106C">
              <w:rPr>
                <w:color w:val="000000"/>
                <w:sz w:val="18"/>
                <w:szCs w:val="18"/>
              </w:rPr>
              <w:t>”Zalecenia pokontrolne zawierają w szczególności: podstawę prawną sformułowania zaleceń”</w:t>
            </w:r>
            <w:r>
              <w:rPr>
                <w:color w:val="000000"/>
                <w:sz w:val="18"/>
                <w:szCs w:val="18"/>
              </w:rPr>
              <w:t>. R</w:t>
            </w:r>
            <w:r w:rsidRPr="005F106C">
              <w:rPr>
                <w:color w:val="000000"/>
                <w:sz w:val="18"/>
                <w:szCs w:val="18"/>
              </w:rPr>
              <w:t xml:space="preserve">ekomenduje się zmianę słowa „sformułowania” na słowo „sporządzenia”, </w:t>
            </w:r>
          </w:p>
          <w:p w14:paraId="44A2584A" w14:textId="3D87D13C" w:rsidR="00F018E2" w:rsidRDefault="00F018E2" w:rsidP="00F018E2">
            <w:pPr>
              <w:pStyle w:val="Akapitzlist"/>
              <w:spacing w:after="200" w:line="276" w:lineRule="auto"/>
              <w:ind w:left="0"/>
              <w:rPr>
                <w:rFonts w:eastAsia="Times New Roman"/>
                <w:color w:val="000000"/>
                <w:sz w:val="18"/>
                <w:szCs w:val="18"/>
              </w:rPr>
            </w:pPr>
            <w:r w:rsidRPr="005F106C">
              <w:rPr>
                <w:rFonts w:eastAsia="Times New Roman"/>
                <w:color w:val="000000"/>
                <w:sz w:val="18"/>
                <w:szCs w:val="18"/>
              </w:rPr>
              <w:t>Rekomenduje się w c</w:t>
            </w:r>
            <w:r w:rsidRPr="005F106C">
              <w:rPr>
                <w:color w:val="000000"/>
                <w:sz w:val="18"/>
                <w:szCs w:val="18"/>
              </w:rPr>
              <w:t>zęść D.V  Zalecenia pokontrolne</w:t>
            </w:r>
            <w:r w:rsidRPr="005F106C">
              <w:rPr>
                <w:rFonts w:eastAsia="Times New Roman"/>
                <w:color w:val="000000"/>
                <w:sz w:val="18"/>
                <w:szCs w:val="18"/>
              </w:rPr>
              <w:t xml:space="preserve"> dodać zapis mówiący o tym, że:</w:t>
            </w:r>
            <w:r>
              <w:rPr>
                <w:color w:val="000000"/>
                <w:sz w:val="18"/>
                <w:szCs w:val="18"/>
              </w:rPr>
              <w:t xml:space="preserve"> </w:t>
            </w:r>
            <w:r w:rsidRPr="005F106C">
              <w:rPr>
                <w:rFonts w:eastAsia="Times New Roman"/>
                <w:color w:val="000000"/>
                <w:sz w:val="18"/>
                <w:szCs w:val="18"/>
              </w:rPr>
              <w:t xml:space="preserve">Zalecenia pokontrolne sporządzane są gdy w ramach kontroli na miejscu stwierdzono wystąpienie sytuacji nie będących ”nieprawidłowością” w rozumieniu „Definicji” zawartych w  rozumieniu art. 2 Rozporządzenia Parlamentu Europejskiego i Rady (UE) nr 1303/2013 (Dz.U. L 347 z 20.12.2013 z </w:t>
            </w:r>
            <w:proofErr w:type="spellStart"/>
            <w:r w:rsidRPr="005F106C">
              <w:rPr>
                <w:rFonts w:eastAsia="Times New Roman"/>
                <w:color w:val="000000"/>
                <w:sz w:val="18"/>
                <w:szCs w:val="18"/>
              </w:rPr>
              <w:t>póżn</w:t>
            </w:r>
            <w:proofErr w:type="spellEnd"/>
            <w:r w:rsidRPr="005F106C">
              <w:rPr>
                <w:rFonts w:eastAsia="Times New Roman"/>
                <w:color w:val="000000"/>
                <w:sz w:val="18"/>
                <w:szCs w:val="18"/>
              </w:rPr>
              <w:t xml:space="preserve">. zm.) a zalecenia w dalszej realizacji operacji mogą zapobiec powstaniu przedmiotowych „nieprawidłowości”. </w:t>
            </w:r>
          </w:p>
          <w:p w14:paraId="124A873F" w14:textId="413A26C4" w:rsidR="008B06A4" w:rsidRDefault="008B06A4" w:rsidP="00F018E2">
            <w:pPr>
              <w:pStyle w:val="Akapitzlist"/>
              <w:spacing w:after="200" w:line="276" w:lineRule="auto"/>
              <w:ind w:left="0"/>
              <w:rPr>
                <w:color w:val="000000"/>
                <w:sz w:val="18"/>
                <w:szCs w:val="18"/>
              </w:rPr>
            </w:pPr>
            <w:r w:rsidRPr="0042543B">
              <w:rPr>
                <w:color w:val="000000"/>
                <w:sz w:val="18"/>
                <w:szCs w:val="18"/>
              </w:rPr>
              <w:t>Zalecenia pokontrolne nie mogą dotyczyć stwierdzonych w czasie kontroli na miejscu nieprawidłowości w realizacji zobowiązań beneficjenta, - nieprawidłowości te zostały opisane w ramach kontroli na miejscu „kodami pokontrolnymi</w:t>
            </w:r>
            <w:r w:rsidR="00E131DA">
              <w:rPr>
                <w:color w:val="000000"/>
                <w:sz w:val="18"/>
                <w:szCs w:val="18"/>
              </w:rPr>
              <w:t>”.</w:t>
            </w:r>
          </w:p>
          <w:p w14:paraId="2321FA42" w14:textId="77777777" w:rsidR="00F018E2" w:rsidRPr="005F106C" w:rsidRDefault="00F018E2" w:rsidP="00F018E2">
            <w:pPr>
              <w:pStyle w:val="Akapitzlist"/>
              <w:spacing w:after="200" w:line="276" w:lineRule="auto"/>
              <w:ind w:left="0"/>
              <w:rPr>
                <w:rFonts w:eastAsia="Times New Roman"/>
                <w:color w:val="000000"/>
                <w:sz w:val="18"/>
                <w:szCs w:val="18"/>
              </w:rPr>
            </w:pPr>
            <w:r w:rsidRPr="005F106C">
              <w:rPr>
                <w:color w:val="000000"/>
                <w:sz w:val="18"/>
                <w:szCs w:val="18"/>
              </w:rPr>
              <w:t>Zamiast wzoru tabeli monitoringowej zaleceń pokontrolnych, należy zamieść informację, że w/w tabelę monitoringową należy wypełniać na wzorze opracowanym przez IZ.</w:t>
            </w:r>
          </w:p>
          <w:p w14:paraId="592F05A5" w14:textId="75FC9A1A" w:rsidR="00353BC5" w:rsidRPr="00184192" w:rsidRDefault="00353BC5" w:rsidP="00353BC5">
            <w:pPr>
              <w:pStyle w:val="ARTartustawynprozporzdzenia"/>
              <w:spacing w:before="0" w:line="240" w:lineRule="auto"/>
              <w:ind w:firstLine="0"/>
              <w:rPr>
                <w:rFonts w:ascii="Times New Roman" w:hAnsi="Times New Roman" w:cs="Times New Roman"/>
                <w:sz w:val="18"/>
                <w:szCs w:val="18"/>
              </w:rPr>
            </w:pPr>
          </w:p>
        </w:tc>
        <w:tc>
          <w:tcPr>
            <w:tcW w:w="1366" w:type="dxa"/>
          </w:tcPr>
          <w:p w14:paraId="7BF87A0F" w14:textId="7FA8A58A" w:rsidR="00353BC5" w:rsidRPr="00184192" w:rsidRDefault="00F018E2" w:rsidP="00353BC5">
            <w:pPr>
              <w:pStyle w:val="Tekstpodstawowy"/>
              <w:spacing w:before="0" w:after="0"/>
              <w:jc w:val="center"/>
              <w:rPr>
                <w:sz w:val="18"/>
                <w:szCs w:val="18"/>
              </w:rPr>
            </w:pPr>
            <w:proofErr w:type="spellStart"/>
            <w:r w:rsidRPr="00DF332D">
              <w:rPr>
                <w:color w:val="000000"/>
                <w:sz w:val="18"/>
                <w:szCs w:val="18"/>
              </w:rPr>
              <w:t>MGMiŻŚ</w:t>
            </w:r>
            <w:proofErr w:type="spellEnd"/>
          </w:p>
        </w:tc>
        <w:tc>
          <w:tcPr>
            <w:tcW w:w="1940" w:type="dxa"/>
            <w:shd w:val="clear" w:color="auto" w:fill="BFBFBF" w:themeFill="background1" w:themeFillShade="BF"/>
          </w:tcPr>
          <w:p w14:paraId="066F799A" w14:textId="12A62635" w:rsidR="00353BC5" w:rsidRPr="0098440A" w:rsidRDefault="00353BC5" w:rsidP="00353BC5">
            <w:pPr>
              <w:pStyle w:val="Tekstpodstawowy"/>
              <w:spacing w:before="0" w:after="0"/>
              <w:jc w:val="both"/>
              <w:rPr>
                <w:sz w:val="18"/>
                <w:szCs w:val="18"/>
              </w:rPr>
            </w:pPr>
          </w:p>
        </w:tc>
      </w:tr>
      <w:tr w:rsidR="009A6266" w:rsidRPr="00184192" w14:paraId="69D9AE43" w14:textId="77777777" w:rsidTr="002B1C4E">
        <w:trPr>
          <w:trHeight w:val="1745"/>
        </w:trPr>
        <w:tc>
          <w:tcPr>
            <w:tcW w:w="1059" w:type="dxa"/>
            <w:vAlign w:val="center"/>
          </w:tcPr>
          <w:p w14:paraId="024118EC" w14:textId="5EFF3959" w:rsidR="009A6266" w:rsidRDefault="009A6266" w:rsidP="00353BC5">
            <w:pPr>
              <w:pStyle w:val="Tekstpodstawowy"/>
              <w:spacing w:before="0" w:after="0"/>
              <w:ind w:left="360"/>
              <w:rPr>
                <w:sz w:val="18"/>
                <w:szCs w:val="18"/>
              </w:rPr>
            </w:pPr>
            <w:r>
              <w:rPr>
                <w:sz w:val="18"/>
                <w:szCs w:val="18"/>
              </w:rPr>
              <w:t>7.</w:t>
            </w:r>
          </w:p>
        </w:tc>
        <w:tc>
          <w:tcPr>
            <w:tcW w:w="5842" w:type="dxa"/>
          </w:tcPr>
          <w:p w14:paraId="485999D7" w14:textId="77777777" w:rsidR="009A6266" w:rsidRDefault="009A6266" w:rsidP="00F018E2">
            <w:pPr>
              <w:spacing w:before="120" w:after="120"/>
              <w:jc w:val="both"/>
              <w:rPr>
                <w:color w:val="000000"/>
                <w:sz w:val="18"/>
                <w:szCs w:val="18"/>
              </w:rPr>
            </w:pPr>
            <w:r>
              <w:rPr>
                <w:color w:val="000000"/>
                <w:sz w:val="18"/>
                <w:szCs w:val="18"/>
              </w:rPr>
              <w:t xml:space="preserve">Zgodnie z </w:t>
            </w:r>
            <w:proofErr w:type="spellStart"/>
            <w:r>
              <w:rPr>
                <w:color w:val="000000"/>
                <w:sz w:val="18"/>
                <w:szCs w:val="18"/>
              </w:rPr>
              <w:t>OFiP</w:t>
            </w:r>
            <w:proofErr w:type="spellEnd"/>
            <w:r>
              <w:rPr>
                <w:color w:val="000000"/>
                <w:sz w:val="18"/>
                <w:szCs w:val="18"/>
              </w:rPr>
              <w:t xml:space="preserve"> należy uwzględnić zachowanie zasad:</w:t>
            </w:r>
          </w:p>
          <w:p w14:paraId="696F71EA" w14:textId="77777777" w:rsidR="009A6266" w:rsidRDefault="009A6266" w:rsidP="00F018E2">
            <w:pPr>
              <w:spacing w:before="120" w:after="120"/>
              <w:jc w:val="both"/>
              <w:rPr>
                <w:color w:val="000000"/>
                <w:sz w:val="18"/>
                <w:szCs w:val="18"/>
              </w:rPr>
            </w:pPr>
            <w:r>
              <w:rPr>
                <w:color w:val="000000"/>
                <w:sz w:val="18"/>
                <w:szCs w:val="18"/>
              </w:rPr>
              <w:t>- rozdzielności funkcji (…);</w:t>
            </w:r>
          </w:p>
          <w:p w14:paraId="13471B3A" w14:textId="5EE86E43" w:rsidR="009A6266" w:rsidRDefault="009A6266" w:rsidP="00F018E2">
            <w:pPr>
              <w:spacing w:before="120" w:after="120"/>
              <w:jc w:val="both"/>
              <w:rPr>
                <w:color w:val="000000"/>
                <w:sz w:val="18"/>
                <w:szCs w:val="18"/>
              </w:rPr>
            </w:pPr>
            <w:r>
              <w:rPr>
                <w:color w:val="000000"/>
                <w:sz w:val="18"/>
                <w:szCs w:val="18"/>
              </w:rPr>
              <w:t>- braku konfliktu interesów;</w:t>
            </w:r>
          </w:p>
          <w:p w14:paraId="7C7ACC40" w14:textId="77777777" w:rsidR="009A6266" w:rsidRDefault="009A6266" w:rsidP="009A6266">
            <w:pPr>
              <w:spacing w:before="120" w:after="120"/>
              <w:jc w:val="both"/>
              <w:rPr>
                <w:color w:val="000000"/>
                <w:sz w:val="18"/>
                <w:szCs w:val="18"/>
              </w:rPr>
            </w:pPr>
            <w:r>
              <w:rPr>
                <w:color w:val="000000"/>
                <w:sz w:val="18"/>
                <w:szCs w:val="18"/>
              </w:rPr>
              <w:t>- dwóch par oczu;</w:t>
            </w:r>
          </w:p>
          <w:p w14:paraId="1665BC07" w14:textId="24A5D2FF" w:rsidR="009A6266" w:rsidRDefault="009A6266" w:rsidP="009A6266">
            <w:pPr>
              <w:spacing w:before="120" w:after="120"/>
              <w:jc w:val="both"/>
              <w:rPr>
                <w:color w:val="000000"/>
                <w:sz w:val="18"/>
                <w:szCs w:val="18"/>
              </w:rPr>
            </w:pPr>
            <w:r>
              <w:rPr>
                <w:color w:val="000000"/>
                <w:sz w:val="18"/>
                <w:szCs w:val="18"/>
              </w:rPr>
              <w:t>- weryfikacji i zatwierdzania przez kierującego</w:t>
            </w:r>
            <w:r w:rsidR="005A7B22">
              <w:rPr>
                <w:color w:val="000000"/>
                <w:sz w:val="18"/>
                <w:szCs w:val="18"/>
              </w:rPr>
              <w:t xml:space="preserve"> (…).</w:t>
            </w:r>
          </w:p>
        </w:tc>
        <w:tc>
          <w:tcPr>
            <w:tcW w:w="1366" w:type="dxa"/>
          </w:tcPr>
          <w:p w14:paraId="57EB050D" w14:textId="158902DB" w:rsidR="009A6266" w:rsidRPr="00DF332D" w:rsidRDefault="009A6266" w:rsidP="00353BC5">
            <w:pPr>
              <w:pStyle w:val="Tekstpodstawowy"/>
              <w:spacing w:before="0" w:after="0"/>
              <w:jc w:val="center"/>
              <w:rPr>
                <w:color w:val="000000"/>
                <w:sz w:val="18"/>
                <w:szCs w:val="18"/>
              </w:rPr>
            </w:pPr>
            <w:proofErr w:type="spellStart"/>
            <w:r w:rsidRPr="00DF332D">
              <w:rPr>
                <w:color w:val="000000"/>
                <w:sz w:val="18"/>
                <w:szCs w:val="18"/>
              </w:rPr>
              <w:t>MGMiŻŚ</w:t>
            </w:r>
            <w:proofErr w:type="spellEnd"/>
          </w:p>
        </w:tc>
        <w:tc>
          <w:tcPr>
            <w:tcW w:w="1940" w:type="dxa"/>
            <w:shd w:val="clear" w:color="auto" w:fill="BFBFBF" w:themeFill="background1" w:themeFillShade="BF"/>
          </w:tcPr>
          <w:p w14:paraId="168F2C91" w14:textId="2FD03C25" w:rsidR="005A7B22" w:rsidRPr="001E3C74" w:rsidRDefault="005A7B22" w:rsidP="005A7B22">
            <w:pPr>
              <w:spacing w:before="120" w:after="120"/>
              <w:jc w:val="both"/>
              <w:rPr>
                <w:color w:val="000000"/>
                <w:sz w:val="20"/>
              </w:rPr>
            </w:pPr>
          </w:p>
          <w:p w14:paraId="6E2DB084" w14:textId="77777777" w:rsidR="009A6266" w:rsidRPr="0098440A" w:rsidRDefault="009A6266" w:rsidP="00353BC5">
            <w:pPr>
              <w:pStyle w:val="Tekstpodstawowy"/>
              <w:spacing w:before="0" w:after="0"/>
              <w:jc w:val="both"/>
              <w:rPr>
                <w:sz w:val="18"/>
                <w:szCs w:val="18"/>
              </w:rPr>
            </w:pPr>
          </w:p>
        </w:tc>
      </w:tr>
      <w:tr w:rsidR="00AB503D" w:rsidRPr="00184192" w14:paraId="302B691F" w14:textId="77777777" w:rsidTr="002B1C4E">
        <w:trPr>
          <w:trHeight w:val="1745"/>
        </w:trPr>
        <w:tc>
          <w:tcPr>
            <w:tcW w:w="1059" w:type="dxa"/>
            <w:vAlign w:val="center"/>
          </w:tcPr>
          <w:p w14:paraId="74BD530B" w14:textId="54533255" w:rsidR="00AB503D" w:rsidRDefault="002A3A18" w:rsidP="00353BC5">
            <w:pPr>
              <w:pStyle w:val="Tekstpodstawowy"/>
              <w:spacing w:before="0" w:after="0"/>
              <w:ind w:left="360"/>
              <w:rPr>
                <w:sz w:val="18"/>
                <w:szCs w:val="18"/>
              </w:rPr>
            </w:pPr>
            <w:r>
              <w:rPr>
                <w:sz w:val="18"/>
                <w:szCs w:val="18"/>
              </w:rPr>
              <w:t>8.</w:t>
            </w:r>
          </w:p>
        </w:tc>
        <w:tc>
          <w:tcPr>
            <w:tcW w:w="5842" w:type="dxa"/>
          </w:tcPr>
          <w:p w14:paraId="0312EBC5" w14:textId="49420597" w:rsidR="00AB503D" w:rsidRPr="00AB503D" w:rsidRDefault="00AB503D" w:rsidP="00AB503D">
            <w:pPr>
              <w:pStyle w:val="Akapitzlist"/>
              <w:spacing w:after="200" w:line="276" w:lineRule="auto"/>
              <w:ind w:left="0"/>
              <w:rPr>
                <w:color w:val="000000"/>
                <w:sz w:val="18"/>
                <w:szCs w:val="18"/>
              </w:rPr>
            </w:pPr>
            <w:r>
              <w:rPr>
                <w:color w:val="000000"/>
                <w:sz w:val="18"/>
                <w:szCs w:val="18"/>
              </w:rPr>
              <w:t>„</w:t>
            </w:r>
            <w:r w:rsidRPr="00AB503D">
              <w:rPr>
                <w:color w:val="000000"/>
                <w:sz w:val="18"/>
                <w:szCs w:val="18"/>
              </w:rPr>
              <w:t>Poddajemy pod rozwagę wprowadzenie w aktualizowanej Książce Procedur zapisów dotyczących:</w:t>
            </w:r>
          </w:p>
          <w:p w14:paraId="07EB84CA" w14:textId="77777777" w:rsidR="00AB503D" w:rsidRPr="00AB503D" w:rsidRDefault="00AB503D" w:rsidP="00AB503D">
            <w:pPr>
              <w:pStyle w:val="Akapitzlist"/>
              <w:spacing w:after="200" w:line="276" w:lineRule="auto"/>
              <w:ind w:left="0"/>
              <w:rPr>
                <w:color w:val="000000"/>
                <w:sz w:val="18"/>
                <w:szCs w:val="18"/>
              </w:rPr>
            </w:pPr>
            <w:r w:rsidRPr="00AB503D">
              <w:rPr>
                <w:color w:val="000000"/>
                <w:sz w:val="18"/>
                <w:szCs w:val="18"/>
              </w:rPr>
              <w:t>1) zasad rozliczenia operacji ( w tym zasad rozliczenia zaliczki) wynikających  z przepisów:</w:t>
            </w:r>
          </w:p>
          <w:p w14:paraId="79D94C55" w14:textId="77777777" w:rsidR="00D51D72" w:rsidRPr="00AB503D" w:rsidRDefault="00AB503D" w:rsidP="00D51D72">
            <w:pPr>
              <w:pStyle w:val="Akapitzlist"/>
              <w:spacing w:after="200" w:line="276" w:lineRule="auto"/>
              <w:ind w:left="0"/>
              <w:rPr>
                <w:color w:val="000000"/>
                <w:sz w:val="18"/>
                <w:szCs w:val="18"/>
              </w:rPr>
            </w:pPr>
            <w:r w:rsidRPr="00AB503D">
              <w:rPr>
                <w:color w:val="000000"/>
                <w:sz w:val="18"/>
                <w:szCs w:val="18"/>
              </w:rPr>
              <w:t>- art. 189 w zw.  z art. 207 ustawy z dnia 27 sierpnia 2009 r. o finansach publicznych (Dz. U. z 2017 r. poz. 2077- rozporządzenia Ministra Gospodarki Morskiej i Żeglugi Śródlądowej z dnia 25 stycznia 2017 r. w sprawie warunków i trybu udzielania i rozliczania zaliczek oraz zakresu i terminów składania wniosków o płatność w ramach programu finansowanego z udziałem środków Europejskiego Funduszu Morskiego i Rybackiego (Dz. U. poz. 189)</w:t>
            </w:r>
            <w:r>
              <w:rPr>
                <w:color w:val="000000"/>
                <w:sz w:val="18"/>
                <w:szCs w:val="18"/>
              </w:rPr>
              <w:t xml:space="preserve"> ”</w:t>
            </w:r>
            <w:r w:rsidR="00D51D72">
              <w:rPr>
                <w:color w:val="000000"/>
                <w:sz w:val="18"/>
                <w:szCs w:val="18"/>
              </w:rPr>
              <w:t xml:space="preserve"> -</w:t>
            </w:r>
            <w:r w:rsidR="00D51D72" w:rsidRPr="00AB503D">
              <w:rPr>
                <w:color w:val="000000"/>
                <w:sz w:val="18"/>
                <w:szCs w:val="18"/>
              </w:rPr>
              <w:t>)</w:t>
            </w:r>
            <w:r w:rsidR="00D51D72">
              <w:rPr>
                <w:color w:val="000000"/>
                <w:sz w:val="18"/>
                <w:szCs w:val="18"/>
              </w:rPr>
              <w:t>”</w:t>
            </w:r>
            <w:r w:rsidR="00D51D72" w:rsidRPr="00AB503D">
              <w:rPr>
                <w:color w:val="000000"/>
                <w:sz w:val="18"/>
                <w:szCs w:val="18"/>
              </w:rPr>
              <w:t xml:space="preserve"> </w:t>
            </w:r>
            <w:r w:rsidR="00D51D72">
              <w:rPr>
                <w:color w:val="000000"/>
                <w:sz w:val="18"/>
                <w:szCs w:val="18"/>
              </w:rPr>
              <w:t>– uszczegółowiono zapisy instrukcyjne (IK-1/443) w części E4.</w:t>
            </w:r>
          </w:p>
          <w:p w14:paraId="6E98494E" w14:textId="14F443CA" w:rsidR="00D51D72" w:rsidRDefault="00D51D72" w:rsidP="00AB503D">
            <w:pPr>
              <w:pStyle w:val="Akapitzlist"/>
              <w:spacing w:after="200" w:line="276" w:lineRule="auto"/>
              <w:ind w:left="0"/>
              <w:rPr>
                <w:color w:val="000000"/>
                <w:sz w:val="18"/>
                <w:szCs w:val="18"/>
              </w:rPr>
            </w:pPr>
          </w:p>
          <w:p w14:paraId="6F93D59A" w14:textId="205262AD" w:rsidR="00AB503D" w:rsidRPr="00AB503D" w:rsidRDefault="00D51D72" w:rsidP="00AB503D">
            <w:pPr>
              <w:pStyle w:val="Akapitzlist"/>
              <w:spacing w:after="200" w:line="276" w:lineRule="auto"/>
              <w:ind w:left="0"/>
              <w:rPr>
                <w:color w:val="000000"/>
                <w:sz w:val="18"/>
                <w:szCs w:val="18"/>
              </w:rPr>
            </w:pPr>
            <w:r w:rsidRPr="00D51D72">
              <w:rPr>
                <w:sz w:val="20"/>
                <w:szCs w:val="20"/>
              </w:rPr>
              <w:lastRenderedPageBreak/>
              <w:t>2)„</w:t>
            </w:r>
            <w:r w:rsidRPr="00D51D72">
              <w:rPr>
                <w:color w:val="000000"/>
                <w:sz w:val="18"/>
                <w:szCs w:val="18"/>
              </w:rPr>
              <w:t xml:space="preserve">wszystkich warunków (dotyczy etapu preselekcyjnego) wynikających z art. 12 ustawy z dnia 10 lipca 2015 r. o wspieraniu zrównoważonego rozwoju sektora rybackiego z udziałem Europejskiego Funduszu Morskiego i Rybackiego (Dz. U. poz. z 2017 r. poz. 1267)” </w:t>
            </w:r>
            <w:r w:rsidR="00AB503D">
              <w:rPr>
                <w:color w:val="000000"/>
                <w:sz w:val="18"/>
                <w:szCs w:val="18"/>
              </w:rPr>
              <w:t xml:space="preserve"> – uszczegółowiono zapisy instrukcyjne (IK-1/443)  w części A</w:t>
            </w:r>
          </w:p>
          <w:p w14:paraId="1E27B6CC" w14:textId="77777777" w:rsidR="00AB503D" w:rsidRDefault="00AB503D" w:rsidP="00F018E2">
            <w:pPr>
              <w:spacing w:before="120" w:after="120"/>
              <w:jc w:val="both"/>
              <w:rPr>
                <w:color w:val="000000"/>
                <w:sz w:val="18"/>
                <w:szCs w:val="18"/>
              </w:rPr>
            </w:pPr>
          </w:p>
        </w:tc>
        <w:tc>
          <w:tcPr>
            <w:tcW w:w="1366" w:type="dxa"/>
          </w:tcPr>
          <w:p w14:paraId="749C75DD" w14:textId="15766411" w:rsidR="00AB503D" w:rsidRPr="00DF332D" w:rsidRDefault="00AB503D" w:rsidP="00353BC5">
            <w:pPr>
              <w:pStyle w:val="Tekstpodstawowy"/>
              <w:spacing w:before="0" w:after="0"/>
              <w:jc w:val="center"/>
              <w:rPr>
                <w:color w:val="000000"/>
                <w:sz w:val="18"/>
                <w:szCs w:val="18"/>
              </w:rPr>
            </w:pPr>
            <w:r>
              <w:rPr>
                <w:color w:val="000000"/>
                <w:sz w:val="18"/>
                <w:szCs w:val="18"/>
              </w:rPr>
              <w:lastRenderedPageBreak/>
              <w:t>DWR</w:t>
            </w:r>
          </w:p>
        </w:tc>
        <w:tc>
          <w:tcPr>
            <w:tcW w:w="1940" w:type="dxa"/>
            <w:shd w:val="clear" w:color="auto" w:fill="BFBFBF" w:themeFill="background1" w:themeFillShade="BF"/>
          </w:tcPr>
          <w:p w14:paraId="3162A39C" w14:textId="77777777" w:rsidR="00AB503D" w:rsidRPr="001E3C74" w:rsidRDefault="00AB503D" w:rsidP="005A7B22">
            <w:pPr>
              <w:spacing w:before="120" w:after="120"/>
              <w:jc w:val="both"/>
              <w:rPr>
                <w:color w:val="000000"/>
                <w:sz w:val="20"/>
              </w:rPr>
            </w:pPr>
          </w:p>
        </w:tc>
      </w:tr>
      <w:tr w:rsidR="00435E0E" w:rsidRPr="00184192" w14:paraId="3152063C" w14:textId="77777777" w:rsidTr="002B1C4E">
        <w:trPr>
          <w:trHeight w:val="1745"/>
        </w:trPr>
        <w:tc>
          <w:tcPr>
            <w:tcW w:w="1059" w:type="dxa"/>
            <w:vAlign w:val="center"/>
          </w:tcPr>
          <w:p w14:paraId="60CFFE9D" w14:textId="16BEB9D4" w:rsidR="00435E0E" w:rsidRDefault="002A3A18" w:rsidP="00353BC5">
            <w:pPr>
              <w:pStyle w:val="Tekstpodstawowy"/>
              <w:spacing w:before="0" w:after="0"/>
              <w:ind w:left="360"/>
              <w:rPr>
                <w:sz w:val="18"/>
                <w:szCs w:val="18"/>
              </w:rPr>
            </w:pPr>
            <w:r>
              <w:rPr>
                <w:sz w:val="18"/>
                <w:szCs w:val="18"/>
              </w:rPr>
              <w:t>9.</w:t>
            </w:r>
          </w:p>
        </w:tc>
        <w:tc>
          <w:tcPr>
            <w:tcW w:w="5842" w:type="dxa"/>
          </w:tcPr>
          <w:p w14:paraId="1F7405E2" w14:textId="4AC76EB8" w:rsidR="00435E0E" w:rsidRPr="00852488" w:rsidRDefault="00435E0E" w:rsidP="00852488">
            <w:pPr>
              <w:rPr>
                <w:color w:val="000000"/>
                <w:sz w:val="21"/>
                <w:szCs w:val="21"/>
              </w:rPr>
            </w:pPr>
            <w:r w:rsidRPr="00852488">
              <w:rPr>
                <w:i/>
                <w:iCs/>
                <w:color w:val="000000"/>
                <w:sz w:val="21"/>
                <w:szCs w:val="21"/>
              </w:rPr>
              <w:t>Zapis w części E2 instrukcji</w:t>
            </w:r>
            <w:r w:rsidRPr="00852488">
              <w:rPr>
                <w:color w:val="000000"/>
                <w:sz w:val="21"/>
                <w:szCs w:val="21"/>
              </w:rPr>
              <w:t>:</w:t>
            </w:r>
          </w:p>
          <w:p w14:paraId="41126D4B" w14:textId="77777777" w:rsidR="00435E0E" w:rsidRPr="00435E0E" w:rsidRDefault="00435E0E" w:rsidP="00852488">
            <w:pPr>
              <w:ind w:left="110"/>
              <w:rPr>
                <w:rFonts w:eastAsia="Calibri"/>
                <w:color w:val="000000"/>
                <w:sz w:val="18"/>
                <w:szCs w:val="18"/>
              </w:rPr>
            </w:pPr>
            <w:r w:rsidRPr="00435E0E">
              <w:rPr>
                <w:rFonts w:eastAsia="Calibri"/>
                <w:color w:val="000000"/>
                <w:sz w:val="18"/>
                <w:szCs w:val="18"/>
              </w:rPr>
              <w:t>W przypadku zmiany numeru rachunku przez Beneficjenta, należy przekazać wraz z pismem do Departamentu Księgowości ARiMR aktualny dokument potwierdzający numer rachunku prowadzonego przez bank lub spółdzielczą kasę oszczędnościowo – kredytową, na który zostanie przekazana kwota z poz. 9.</w:t>
            </w:r>
          </w:p>
          <w:p w14:paraId="09CC5D72" w14:textId="77777777" w:rsidR="00435E0E" w:rsidRPr="00435E0E" w:rsidRDefault="00435E0E" w:rsidP="00852488">
            <w:pPr>
              <w:rPr>
                <w:rFonts w:eastAsia="Calibri"/>
                <w:color w:val="000000"/>
                <w:sz w:val="18"/>
                <w:szCs w:val="18"/>
              </w:rPr>
            </w:pPr>
            <w:r w:rsidRPr="00435E0E">
              <w:rPr>
                <w:rFonts w:eastAsia="Calibri"/>
                <w:color w:val="000000"/>
                <w:sz w:val="18"/>
                <w:szCs w:val="18"/>
              </w:rPr>
              <w:t>Należy zamienić na zapis o treści:</w:t>
            </w:r>
          </w:p>
          <w:p w14:paraId="0029957E" w14:textId="77777777" w:rsidR="00435E0E" w:rsidRPr="00435E0E" w:rsidRDefault="00435E0E" w:rsidP="00852488">
            <w:pPr>
              <w:rPr>
                <w:rFonts w:eastAsia="Calibri"/>
                <w:color w:val="000000"/>
                <w:sz w:val="18"/>
                <w:szCs w:val="18"/>
              </w:rPr>
            </w:pPr>
            <w:r w:rsidRPr="00435E0E">
              <w:rPr>
                <w:rFonts w:eastAsia="Calibri"/>
                <w:color w:val="000000"/>
                <w:sz w:val="18"/>
                <w:szCs w:val="18"/>
              </w:rPr>
              <w:t>W przypadku zmiany numeru rachunku przez Beneficjenta:</w:t>
            </w:r>
          </w:p>
          <w:p w14:paraId="5658A34B" w14:textId="77777777" w:rsidR="00435E0E" w:rsidRPr="00435E0E" w:rsidRDefault="00435E0E" w:rsidP="00852488">
            <w:pPr>
              <w:ind w:left="110"/>
              <w:rPr>
                <w:rFonts w:eastAsia="Calibri"/>
                <w:color w:val="000000"/>
                <w:sz w:val="18"/>
                <w:szCs w:val="18"/>
              </w:rPr>
            </w:pPr>
            <w:r w:rsidRPr="00435E0E">
              <w:rPr>
                <w:rFonts w:eastAsia="Calibri"/>
                <w:color w:val="000000"/>
                <w:sz w:val="18"/>
                <w:szCs w:val="18"/>
              </w:rPr>
              <w:t>1. przed zatwierdzeniem zlecenia płatności do wypłaty - należy przekazać zlecenie płatności wraz z pismem do Departamentu Księgowości ARiMR ze zaktualizowanym numerem rachunku oraz aktualny dokument potwierdzający numer rachunku prowadzonego przez bank lub spółdzielczą kasę oszczędnościowo – kredytową,</w:t>
            </w:r>
          </w:p>
          <w:p w14:paraId="217D47A5" w14:textId="77777777" w:rsidR="00435E0E" w:rsidRPr="00435E0E" w:rsidRDefault="00435E0E" w:rsidP="00852488">
            <w:pPr>
              <w:ind w:left="110"/>
              <w:rPr>
                <w:rFonts w:eastAsia="Calibri"/>
                <w:color w:val="000000"/>
                <w:sz w:val="18"/>
                <w:szCs w:val="18"/>
              </w:rPr>
            </w:pPr>
            <w:r w:rsidRPr="00435E0E">
              <w:rPr>
                <w:rFonts w:eastAsia="Calibri"/>
                <w:color w:val="000000"/>
                <w:sz w:val="18"/>
                <w:szCs w:val="18"/>
              </w:rPr>
              <w:t>2. po zatwierdzeniu zlecenia płatności do wypłaty oraz przekazaniu do Departamentu Księgowości ARiMR - należy przekazać do Departamentu Finansowego ARiMR wraz z pismem Notę Korygującą numer rachunku na aktualny oraz dokument potwierdzający zaktualizowany numer rachunku prowadzonego przez bank lub spółdzielczą kasę oszczędnościowo – kredytową,</w:t>
            </w:r>
          </w:p>
          <w:p w14:paraId="2667C18D" w14:textId="5E324D2C" w:rsidR="00435E0E" w:rsidRDefault="00435E0E" w:rsidP="00435E0E">
            <w:pPr>
              <w:pStyle w:val="Akapitzlist"/>
              <w:spacing w:after="200" w:line="276" w:lineRule="auto"/>
              <w:ind w:left="0"/>
              <w:rPr>
                <w:color w:val="000000"/>
                <w:sz w:val="18"/>
                <w:szCs w:val="18"/>
              </w:rPr>
            </w:pPr>
            <w:r w:rsidRPr="00435E0E">
              <w:rPr>
                <w:color w:val="000000"/>
                <w:sz w:val="18"/>
                <w:szCs w:val="18"/>
              </w:rPr>
              <w:t>na który zostanie przekazana kwota z poz. 9.</w:t>
            </w:r>
          </w:p>
        </w:tc>
        <w:tc>
          <w:tcPr>
            <w:tcW w:w="1366" w:type="dxa"/>
          </w:tcPr>
          <w:p w14:paraId="75790301" w14:textId="32F07444" w:rsidR="00435E0E" w:rsidRDefault="00435E0E" w:rsidP="00353BC5">
            <w:pPr>
              <w:pStyle w:val="Tekstpodstawowy"/>
              <w:spacing w:before="0" w:after="0"/>
              <w:jc w:val="center"/>
              <w:rPr>
                <w:color w:val="000000"/>
                <w:sz w:val="18"/>
                <w:szCs w:val="18"/>
              </w:rPr>
            </w:pPr>
            <w:r>
              <w:rPr>
                <w:color w:val="000000"/>
                <w:sz w:val="18"/>
                <w:szCs w:val="18"/>
              </w:rPr>
              <w:t>DK</w:t>
            </w:r>
          </w:p>
        </w:tc>
        <w:tc>
          <w:tcPr>
            <w:tcW w:w="1940" w:type="dxa"/>
            <w:shd w:val="clear" w:color="auto" w:fill="BFBFBF" w:themeFill="background1" w:themeFillShade="BF"/>
          </w:tcPr>
          <w:p w14:paraId="3E7533D3" w14:textId="77777777" w:rsidR="00435E0E" w:rsidRPr="001E3C74" w:rsidRDefault="00435E0E" w:rsidP="005A7B22">
            <w:pPr>
              <w:spacing w:before="120" w:after="120"/>
              <w:jc w:val="both"/>
              <w:rPr>
                <w:color w:val="000000"/>
                <w:sz w:val="20"/>
              </w:rPr>
            </w:pPr>
          </w:p>
        </w:tc>
      </w:tr>
      <w:tr w:rsidR="00C8649A" w:rsidRPr="00184192" w14:paraId="33350A3D" w14:textId="77777777" w:rsidTr="00C8649A">
        <w:trPr>
          <w:trHeight w:val="879"/>
        </w:trPr>
        <w:tc>
          <w:tcPr>
            <w:tcW w:w="1059" w:type="dxa"/>
            <w:vAlign w:val="center"/>
          </w:tcPr>
          <w:p w14:paraId="1D956DF4" w14:textId="2DEBBBE1" w:rsidR="00C8649A" w:rsidRDefault="002A3A18" w:rsidP="00353BC5">
            <w:pPr>
              <w:pStyle w:val="Tekstpodstawowy"/>
              <w:spacing w:before="0" w:after="0"/>
              <w:ind w:left="360"/>
              <w:rPr>
                <w:sz w:val="18"/>
                <w:szCs w:val="18"/>
              </w:rPr>
            </w:pPr>
            <w:r>
              <w:rPr>
                <w:sz w:val="18"/>
                <w:szCs w:val="18"/>
              </w:rPr>
              <w:t>10.</w:t>
            </w:r>
          </w:p>
        </w:tc>
        <w:tc>
          <w:tcPr>
            <w:tcW w:w="5842" w:type="dxa"/>
          </w:tcPr>
          <w:p w14:paraId="08A7F998" w14:textId="253641A6" w:rsidR="00C8649A" w:rsidRPr="00852488" w:rsidRDefault="00C8649A" w:rsidP="00852488">
            <w:pPr>
              <w:rPr>
                <w:i/>
                <w:iCs/>
                <w:color w:val="000000"/>
                <w:sz w:val="21"/>
                <w:szCs w:val="21"/>
              </w:rPr>
            </w:pPr>
            <w:r w:rsidRPr="00C8649A">
              <w:rPr>
                <w:rFonts w:eastAsia="Calibri"/>
                <w:color w:val="000000"/>
                <w:sz w:val="18"/>
                <w:szCs w:val="18"/>
              </w:rPr>
              <w:t>Uwagi techniczne w zakresie tworzenia książki procedur zgodnie z załącznikiem nr 3.4 do KZP-611-01-ARiMR/8/z</w:t>
            </w:r>
          </w:p>
        </w:tc>
        <w:tc>
          <w:tcPr>
            <w:tcW w:w="1366" w:type="dxa"/>
          </w:tcPr>
          <w:p w14:paraId="2F1EE86E" w14:textId="2D813F78" w:rsidR="00C8649A" w:rsidRDefault="00C8649A" w:rsidP="00353BC5">
            <w:pPr>
              <w:pStyle w:val="Tekstpodstawowy"/>
              <w:spacing w:before="0" w:after="0"/>
              <w:jc w:val="center"/>
              <w:rPr>
                <w:color w:val="000000"/>
                <w:sz w:val="18"/>
                <w:szCs w:val="18"/>
              </w:rPr>
            </w:pPr>
            <w:proofErr w:type="spellStart"/>
            <w:r>
              <w:rPr>
                <w:color w:val="000000"/>
                <w:sz w:val="18"/>
                <w:szCs w:val="18"/>
              </w:rPr>
              <w:t>DAiS</w:t>
            </w:r>
            <w:proofErr w:type="spellEnd"/>
          </w:p>
        </w:tc>
        <w:tc>
          <w:tcPr>
            <w:tcW w:w="1940" w:type="dxa"/>
            <w:shd w:val="clear" w:color="auto" w:fill="BFBFBF" w:themeFill="background1" w:themeFillShade="BF"/>
          </w:tcPr>
          <w:p w14:paraId="4FC77DE1" w14:textId="77777777" w:rsidR="00C8649A" w:rsidRPr="001E3C74" w:rsidRDefault="00C8649A" w:rsidP="005A7B22">
            <w:pPr>
              <w:spacing w:before="120" w:after="120"/>
              <w:jc w:val="both"/>
              <w:rPr>
                <w:color w:val="000000"/>
                <w:sz w:val="20"/>
              </w:rPr>
            </w:pPr>
          </w:p>
        </w:tc>
      </w:tr>
      <w:tr w:rsidR="0026449C" w:rsidRPr="00184192" w14:paraId="370CF940" w14:textId="77777777" w:rsidTr="00C8649A">
        <w:trPr>
          <w:trHeight w:val="879"/>
        </w:trPr>
        <w:tc>
          <w:tcPr>
            <w:tcW w:w="1059" w:type="dxa"/>
            <w:vAlign w:val="center"/>
          </w:tcPr>
          <w:p w14:paraId="5E9240D4" w14:textId="4793739D" w:rsidR="0026449C" w:rsidRDefault="002A3A18" w:rsidP="00353BC5">
            <w:pPr>
              <w:pStyle w:val="Tekstpodstawowy"/>
              <w:spacing w:before="0" w:after="0"/>
              <w:ind w:left="360"/>
              <w:rPr>
                <w:sz w:val="18"/>
                <w:szCs w:val="18"/>
              </w:rPr>
            </w:pPr>
            <w:r>
              <w:rPr>
                <w:sz w:val="18"/>
                <w:szCs w:val="18"/>
              </w:rPr>
              <w:t>11.</w:t>
            </w:r>
          </w:p>
        </w:tc>
        <w:tc>
          <w:tcPr>
            <w:tcW w:w="5842" w:type="dxa"/>
          </w:tcPr>
          <w:p w14:paraId="07C2EF62" w14:textId="77777777" w:rsidR="0026449C" w:rsidRDefault="0026449C" w:rsidP="0026449C">
            <w:pPr>
              <w:spacing w:before="0"/>
              <w:jc w:val="both"/>
              <w:rPr>
                <w:sz w:val="18"/>
                <w:szCs w:val="18"/>
              </w:rPr>
            </w:pPr>
            <w:r>
              <w:rPr>
                <w:sz w:val="18"/>
                <w:szCs w:val="18"/>
              </w:rPr>
              <w:t>W punkcie D.V „Zalecenia pokontrolne” I</w:t>
            </w:r>
            <w:r w:rsidRPr="00F726C0">
              <w:rPr>
                <w:sz w:val="18"/>
                <w:szCs w:val="18"/>
              </w:rPr>
              <w:t xml:space="preserve">nstrukcji wypełniania karty weryfikacji wniosku o płatność (IK-1/477) </w:t>
            </w:r>
            <w:r>
              <w:rPr>
                <w:sz w:val="18"/>
                <w:szCs w:val="18"/>
              </w:rPr>
              <w:t xml:space="preserve">skreślono zapis: </w:t>
            </w:r>
          </w:p>
          <w:p w14:paraId="5C6641FD" w14:textId="77777777" w:rsidR="0026449C" w:rsidRDefault="0026449C" w:rsidP="0026449C">
            <w:pPr>
              <w:spacing w:before="0"/>
              <w:jc w:val="both"/>
              <w:rPr>
                <w:sz w:val="18"/>
                <w:szCs w:val="18"/>
              </w:rPr>
            </w:pPr>
            <w:r w:rsidRPr="005F417C">
              <w:rPr>
                <w:i/>
                <w:sz w:val="18"/>
                <w:szCs w:val="18"/>
              </w:rPr>
              <w:t>Zredagowanie zaleceń pokontrolnych przekazywanych Beneficjentowi odbywa się w komórce autoryzującej płatność na podstawie posiadanej dokumentacji dotyczącej operacji.</w:t>
            </w:r>
            <w:r>
              <w:rPr>
                <w:i/>
                <w:sz w:val="18"/>
                <w:szCs w:val="18"/>
              </w:rPr>
              <w:t xml:space="preserve">” </w:t>
            </w:r>
            <w:r w:rsidRPr="005F417C">
              <w:rPr>
                <w:sz w:val="18"/>
                <w:szCs w:val="18"/>
              </w:rPr>
              <w:t>i</w:t>
            </w:r>
            <w:r>
              <w:rPr>
                <w:i/>
                <w:sz w:val="18"/>
                <w:szCs w:val="18"/>
              </w:rPr>
              <w:t xml:space="preserve"> z</w:t>
            </w:r>
            <w:r>
              <w:rPr>
                <w:sz w:val="18"/>
                <w:szCs w:val="18"/>
              </w:rPr>
              <w:t>astąpiono to zapisem „</w:t>
            </w:r>
            <w:r w:rsidRPr="000B1F6B">
              <w:rPr>
                <w:sz w:val="18"/>
                <w:szCs w:val="18"/>
              </w:rPr>
              <w:t>Zredagowanie zaleceń pokontrolnych następuje na podstawie całej posiadanej przez SW dokumentacji dotyczącej operacji.</w:t>
            </w:r>
            <w:r>
              <w:rPr>
                <w:sz w:val="18"/>
                <w:szCs w:val="18"/>
              </w:rPr>
              <w:t xml:space="preserve">” Powoduje to brak jednoznaczności, kto winien zredagować zalecenia pokontrolne w sytuacji gdy kontrola na miejscu przygotowuje jedynie propozycje zaleceń nie dysponując całością posiadanej przez SW dokumentacji znajdującej się w komórce autoryzującej płatność. Proponujemy zapis: </w:t>
            </w:r>
          </w:p>
          <w:p w14:paraId="59FE7A60" w14:textId="77777777" w:rsidR="0026449C" w:rsidRDefault="0026449C" w:rsidP="0026449C">
            <w:pPr>
              <w:spacing w:before="0"/>
              <w:jc w:val="both"/>
              <w:rPr>
                <w:sz w:val="18"/>
                <w:szCs w:val="18"/>
              </w:rPr>
            </w:pPr>
            <w:r>
              <w:rPr>
                <w:sz w:val="18"/>
                <w:szCs w:val="18"/>
              </w:rPr>
              <w:t>„</w:t>
            </w:r>
            <w:r w:rsidRPr="000B1F6B">
              <w:rPr>
                <w:sz w:val="18"/>
                <w:szCs w:val="18"/>
              </w:rPr>
              <w:t>Zredagowanie zaleceń pokontrolnych następuje</w:t>
            </w:r>
            <w:r>
              <w:t xml:space="preserve"> </w:t>
            </w:r>
            <w:r w:rsidRPr="000B1F6B">
              <w:rPr>
                <w:sz w:val="18"/>
                <w:szCs w:val="18"/>
              </w:rPr>
              <w:t>w komórce autoryzującej płatność</w:t>
            </w:r>
            <w:r>
              <w:rPr>
                <w:sz w:val="18"/>
                <w:szCs w:val="18"/>
              </w:rPr>
              <w:t>,</w:t>
            </w:r>
            <w:r w:rsidRPr="000B1F6B">
              <w:rPr>
                <w:sz w:val="18"/>
                <w:szCs w:val="18"/>
              </w:rPr>
              <w:t xml:space="preserve"> na podstawie całej posiadanej przez SW dokumentacji dotyczącej operacji</w:t>
            </w:r>
            <w:r>
              <w:rPr>
                <w:sz w:val="18"/>
                <w:szCs w:val="18"/>
              </w:rPr>
              <w:t xml:space="preserve"> w oparciu między innymi o propozycje zaleceń pokontrolnych dołączonych do Informacji pokontrolnej”.</w:t>
            </w:r>
          </w:p>
          <w:p w14:paraId="2BCDE8F9" w14:textId="12A98B32" w:rsidR="0026449C" w:rsidRPr="00C8649A" w:rsidRDefault="0026449C" w:rsidP="0026449C">
            <w:pPr>
              <w:rPr>
                <w:rFonts w:eastAsia="Calibri"/>
                <w:color w:val="000000"/>
                <w:sz w:val="18"/>
                <w:szCs w:val="18"/>
              </w:rPr>
            </w:pPr>
            <w:r>
              <w:rPr>
                <w:sz w:val="18"/>
                <w:szCs w:val="18"/>
              </w:rPr>
              <w:t>Celowym byłoby też skreślenie zdania. „</w:t>
            </w:r>
            <w:r w:rsidRPr="002349C9">
              <w:rPr>
                <w:sz w:val="18"/>
                <w:szCs w:val="18"/>
              </w:rPr>
              <w:t>Propozycje zaleceń pokontrolnych sporządza pracownik komórki odpowiedzialnej za przeprowadzanie kontroli na miejscu.</w:t>
            </w:r>
            <w:r>
              <w:rPr>
                <w:sz w:val="18"/>
                <w:szCs w:val="18"/>
              </w:rPr>
              <w:t>”, które sugeruje, iż sporządzenie zaleceń może nastąpić niezależnie od przeprowadzanej kontroli na miejscu.</w:t>
            </w:r>
          </w:p>
        </w:tc>
        <w:tc>
          <w:tcPr>
            <w:tcW w:w="1366" w:type="dxa"/>
          </w:tcPr>
          <w:p w14:paraId="156F57C6" w14:textId="44CE43A5" w:rsidR="0026449C" w:rsidRDefault="0026449C" w:rsidP="00353BC5">
            <w:pPr>
              <w:pStyle w:val="Tekstpodstawowy"/>
              <w:spacing w:before="0" w:after="0"/>
              <w:jc w:val="center"/>
              <w:rPr>
                <w:color w:val="000000"/>
                <w:sz w:val="18"/>
                <w:szCs w:val="18"/>
              </w:rPr>
            </w:pPr>
            <w:proofErr w:type="spellStart"/>
            <w:r>
              <w:rPr>
                <w:color w:val="000000"/>
                <w:sz w:val="18"/>
                <w:szCs w:val="18"/>
              </w:rPr>
              <w:t>DBRiKT</w:t>
            </w:r>
            <w:proofErr w:type="spellEnd"/>
          </w:p>
        </w:tc>
        <w:tc>
          <w:tcPr>
            <w:tcW w:w="1940" w:type="dxa"/>
            <w:shd w:val="clear" w:color="auto" w:fill="BFBFBF" w:themeFill="background1" w:themeFillShade="BF"/>
          </w:tcPr>
          <w:p w14:paraId="6B870D0F" w14:textId="77777777" w:rsidR="0026449C" w:rsidRPr="001E3C74" w:rsidRDefault="0026449C" w:rsidP="005A7B22">
            <w:pPr>
              <w:spacing w:before="120" w:after="120"/>
              <w:jc w:val="both"/>
              <w:rPr>
                <w:color w:val="000000"/>
                <w:sz w:val="20"/>
              </w:rPr>
            </w:pPr>
          </w:p>
        </w:tc>
      </w:tr>
      <w:tr w:rsidR="002A3A18" w:rsidRPr="00184192" w14:paraId="73B1D0D3" w14:textId="77777777" w:rsidTr="00C8649A">
        <w:trPr>
          <w:trHeight w:val="879"/>
        </w:trPr>
        <w:tc>
          <w:tcPr>
            <w:tcW w:w="1059" w:type="dxa"/>
            <w:vAlign w:val="center"/>
          </w:tcPr>
          <w:p w14:paraId="6FFC127F" w14:textId="7EC735CF" w:rsidR="002A3A18" w:rsidRDefault="002A3A18" w:rsidP="002A3A18">
            <w:pPr>
              <w:pStyle w:val="Tekstpodstawowy"/>
              <w:spacing w:before="0" w:after="0"/>
              <w:ind w:left="360"/>
              <w:rPr>
                <w:sz w:val="18"/>
                <w:szCs w:val="18"/>
              </w:rPr>
            </w:pPr>
            <w:r>
              <w:rPr>
                <w:sz w:val="18"/>
                <w:szCs w:val="18"/>
              </w:rPr>
              <w:t>12.</w:t>
            </w:r>
          </w:p>
        </w:tc>
        <w:tc>
          <w:tcPr>
            <w:tcW w:w="5842" w:type="dxa"/>
          </w:tcPr>
          <w:p w14:paraId="47869AD7" w14:textId="77777777" w:rsidR="002A3A18" w:rsidRPr="002A3A18" w:rsidRDefault="002A3A18" w:rsidP="002A3A18">
            <w:pPr>
              <w:rPr>
                <w:sz w:val="18"/>
                <w:szCs w:val="18"/>
              </w:rPr>
            </w:pPr>
            <w:r w:rsidRPr="002A3A18">
              <w:rPr>
                <w:sz w:val="18"/>
                <w:szCs w:val="18"/>
              </w:rPr>
              <w:t xml:space="preserve">K-1.2/443 weryfikacja wstępna – w pkt 4 weryfikacji wpisano, że weryfikacji podlega, czy wobec wnioskodawcy nie ogłoszono upadłości albo nie wszczęto postępowania restrukturyzacyjnego. Zgodnie bowiem z art. 12 pkt 2 ustawy z dnia 10 lipca 2015 r. </w:t>
            </w:r>
          </w:p>
          <w:p w14:paraId="11EEFC28" w14:textId="77777777" w:rsidR="002A3A18" w:rsidRPr="002A3A18" w:rsidRDefault="002A3A18" w:rsidP="002A3A18">
            <w:pPr>
              <w:rPr>
                <w:sz w:val="18"/>
                <w:szCs w:val="18"/>
              </w:rPr>
            </w:pPr>
            <w:r w:rsidRPr="002A3A18">
              <w:rPr>
                <w:sz w:val="18"/>
                <w:szCs w:val="18"/>
              </w:rPr>
              <w:t xml:space="preserve">o wspieraniu zrównoważonego rozwoju sektora rybackiego (…) pomoc nie przysługuje podmiotowi, wobec którego sąd ogłosił upadłość. Jednocześnie </w:t>
            </w:r>
            <w:r w:rsidRPr="002A3A18">
              <w:rPr>
                <w:sz w:val="18"/>
                <w:szCs w:val="18"/>
              </w:rPr>
              <w:lastRenderedPageBreak/>
              <w:t>w instrukcji wskazano, że wnioskodawcy, wobec których wszczęto postępowanie restrukturyzacyjne winni być traktowani analogicznie, jak podmioty, wobec których ogłoszono upadłość. Taki zapis budzi wątpliwości, bowiem zgodnie z przepisami ustawy z dnia 15 maja 2015 r. Prawo restrukturyzacyjne, celem postępowania restrukturyzacyjnego jest uniknięcie ogłoszenia upadłości dłużnika przez umożliwienie mu restrukturyzacji w drodze zawarcia układu z wierzycielami, a w przypadku postępowania sanacyjnego – również przez przeprowadzenie działań sanacyjnych, przy zabezpieczeniu słusznych praw wierzycieli. Nie jest zatem jasna przyczyna zrównania w procedurze podmiotu, wobec którego wszczęto postępowanie restrukturyzacyjne, z podmiotem, wobec którego ogłoszono upadłość, skoro postępowanie restrukturyzacyjne ma zapobiec ogłoszeniu upadłości, a przepisy obowiązującego prawa wprost nie wskazują na możliwość odmowy przyznania pomocy w przypadku wszczęcia wobec wnioskodawcy postępowania restrukturyzacyjnego. Mając na uwadze powyższe, w omawianym zakresie zapisy procedury winny odnosić się do kwestii badania, czy w stosunku do wnioskodawcy sąd nie ogłosił upadłości. Uwaga dotyczy również pkt 4  IK-1/443 i jego ewentualnego przeredagowania.</w:t>
            </w:r>
          </w:p>
          <w:p w14:paraId="184C3A0A" w14:textId="77777777" w:rsidR="002A3A18" w:rsidRPr="002A3A18" w:rsidRDefault="002A3A18" w:rsidP="002A3A18">
            <w:pPr>
              <w:rPr>
                <w:sz w:val="18"/>
                <w:szCs w:val="18"/>
                <w:specVanish/>
              </w:rPr>
            </w:pPr>
            <w:r w:rsidRPr="002A3A18">
              <w:rPr>
                <w:sz w:val="18"/>
                <w:szCs w:val="18"/>
              </w:rPr>
              <w:t>2.w tytule KP proponujemy w następujący sposób zapisać tytuł Programu Operacyjnego tj. Program Operacyjny „Rybactwo i Morze”. Zwracamy uwagę, że rozporządzenie Ministra Gospodarki Morskiej i Żeglugi Śródlądowej z dnia 6 września 2016 r. zawiera następujący tytuł:                            „w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W związku z powyższym prawidłowa nazwa Programu Operacyjnego powinna otrzymać następujące brzmienie: Program Operacyjny „Rybactwo i Morze”. Uwaga powyższa odnosi się do całej treści KP w tym jej załączników,</w:t>
            </w:r>
          </w:p>
          <w:p w14:paraId="3F5B4B41" w14:textId="77777777" w:rsidR="002A3A18" w:rsidRPr="002A3A18" w:rsidRDefault="002A3A18" w:rsidP="002A3A18">
            <w:pPr>
              <w:rPr>
                <w:sz w:val="18"/>
                <w:szCs w:val="18"/>
              </w:rPr>
            </w:pPr>
            <w:r w:rsidRPr="002A3A18">
              <w:rPr>
                <w:sz w:val="18"/>
                <w:szCs w:val="18"/>
              </w:rPr>
              <w:t xml:space="preserve">  3.W całej KP – proponujemy wpisanie  aktualnego publikatora ustawy o finansach publicznych – Dz.U z 2017 r,. poz. 2077,</w:t>
            </w:r>
          </w:p>
          <w:p w14:paraId="2C62CA3E" w14:textId="77777777" w:rsidR="002A3A18" w:rsidRPr="002A3A18" w:rsidRDefault="002A3A18" w:rsidP="002A3A18">
            <w:pPr>
              <w:rPr>
                <w:sz w:val="18"/>
                <w:szCs w:val="18"/>
              </w:rPr>
            </w:pPr>
            <w:r w:rsidRPr="002A3A18">
              <w:rPr>
                <w:sz w:val="18"/>
                <w:szCs w:val="18"/>
              </w:rPr>
              <w:t>4.  w książce głównej, cz. 1.1.4.2. proponujemy uwzględnić również przypadek, gdy pomocy nie wypłaca się, jeżeli wniosek o płatność nie może zostać rozpatrzony w zakresie poniesionych kosztów (pkt 2 § 29 ust. 10 rozporządzenia wykonawczego),</w:t>
            </w:r>
          </w:p>
          <w:p w14:paraId="64F566E4" w14:textId="77777777" w:rsidR="002A3A18" w:rsidRPr="002A3A18" w:rsidRDefault="002A3A18" w:rsidP="002A3A18">
            <w:pPr>
              <w:rPr>
                <w:sz w:val="18"/>
                <w:szCs w:val="18"/>
              </w:rPr>
            </w:pPr>
            <w:r w:rsidRPr="002A3A18">
              <w:rPr>
                <w:sz w:val="18"/>
                <w:szCs w:val="18"/>
              </w:rPr>
              <w:t xml:space="preserve">5.  w książce głównej, cz. 1.1.5. Reguły związane z przebiegiem procesu. W Regułach związanych                              z przebiegiem procesu, proponujemy uwzględnić treści § 29 ust. 5, 12-14 rozporządzenia odnoszących się do procedury rozpatrywania wniosku o płatność, </w:t>
            </w:r>
          </w:p>
          <w:p w14:paraId="03AAFAD2" w14:textId="5D493B68" w:rsidR="002A3A18" w:rsidRPr="002A3A18" w:rsidRDefault="00466B59" w:rsidP="002A3A18">
            <w:pPr>
              <w:rPr>
                <w:sz w:val="18"/>
                <w:szCs w:val="18"/>
              </w:rPr>
            </w:pPr>
            <w:r>
              <w:rPr>
                <w:sz w:val="18"/>
                <w:szCs w:val="18"/>
              </w:rPr>
              <w:t xml:space="preserve">6. </w:t>
            </w:r>
            <w:r w:rsidR="002A3A18" w:rsidRPr="002A3A18">
              <w:rPr>
                <w:sz w:val="18"/>
                <w:szCs w:val="18"/>
              </w:rPr>
              <w:t xml:space="preserve">załącznik [K-1.1/443] cz. B weryfikacja kompletności i poprawności, zgodności z umową, zasadami dotyczącymi udzielania pomocy oraz pod względem rachunkowym. W tej części karty przewidziano weryfikację załączników jakie mają zostać dołączone do wniosku o płatność.                     Z § 29 ust. 4 rozporządzenia wynika, że dokumenty powinny zostać złożone w oryginale lub w kopii, proponujemy zatem doprecyzować, które z dokumentów należy złożyć </w:t>
            </w:r>
            <w:r w:rsidR="002A3A18" w:rsidRPr="002A3A18">
              <w:rPr>
                <w:sz w:val="18"/>
                <w:szCs w:val="18"/>
              </w:rPr>
              <w:br/>
              <w:t>w oryginale, a które w kopii, analogicznie do cz. VII Informacji o załącznikach wniosku                                           o płatność,</w:t>
            </w:r>
          </w:p>
          <w:p w14:paraId="5164EE41" w14:textId="0237BD78" w:rsidR="002A3A18" w:rsidRPr="002A3A18" w:rsidRDefault="00466B59" w:rsidP="002A3A18">
            <w:pPr>
              <w:rPr>
                <w:sz w:val="18"/>
                <w:szCs w:val="18"/>
              </w:rPr>
            </w:pPr>
            <w:r>
              <w:rPr>
                <w:sz w:val="18"/>
                <w:szCs w:val="18"/>
              </w:rPr>
              <w:t>7</w:t>
            </w:r>
            <w:r w:rsidR="002A3A18" w:rsidRPr="002A3A18">
              <w:rPr>
                <w:sz w:val="18"/>
                <w:szCs w:val="18"/>
              </w:rPr>
              <w:t>. załącznik [IK-1/443] – sekcja E3 proponujemy powołać aktualny publikator ustawy z dnia 10 lipca 2015 r. o wspieraniu zrównoważonego rozwoju sektora rybackiego z udziałem Europejskiego Funduszu Morskiego i Rybackiego [Dz.U. z 2017 r. poz. 1267]. Powyższa uwaga dotyczy całej treści KP,</w:t>
            </w:r>
          </w:p>
          <w:p w14:paraId="281514A6" w14:textId="6CB4A29B" w:rsidR="002A3A18" w:rsidRPr="002A3A18" w:rsidRDefault="00466B59" w:rsidP="002A3A18">
            <w:pPr>
              <w:rPr>
                <w:sz w:val="18"/>
                <w:szCs w:val="18"/>
              </w:rPr>
            </w:pPr>
            <w:r>
              <w:rPr>
                <w:sz w:val="18"/>
                <w:szCs w:val="18"/>
              </w:rPr>
              <w:t>8</w:t>
            </w:r>
            <w:r w:rsidR="002A3A18" w:rsidRPr="002A3A18">
              <w:rPr>
                <w:sz w:val="18"/>
                <w:szCs w:val="18"/>
              </w:rPr>
              <w:t>. załącznik IK-1/443 – pkt 4 – proponujemy wpisać aktualny publikator ustawy prawo upadłościowe – Dz.U. z 2017  r. poz. 2344,</w:t>
            </w:r>
          </w:p>
          <w:p w14:paraId="4BC5E066" w14:textId="0954C2A2" w:rsidR="002A3A18" w:rsidRPr="002A3A18" w:rsidRDefault="00466B59" w:rsidP="002A3A18">
            <w:pPr>
              <w:rPr>
                <w:sz w:val="18"/>
                <w:szCs w:val="18"/>
              </w:rPr>
            </w:pPr>
            <w:r>
              <w:rPr>
                <w:sz w:val="18"/>
                <w:szCs w:val="18"/>
              </w:rPr>
              <w:t>9</w:t>
            </w:r>
            <w:r w:rsidR="002A3A18" w:rsidRPr="002A3A18">
              <w:rPr>
                <w:sz w:val="18"/>
                <w:szCs w:val="18"/>
              </w:rPr>
              <w:t>. załącznik IK-1/443 – pkt 4 - proponujemy wpisać aktualny publikator ustawy prawo restrukturyzacyjne  – Dz.U. z 2017  r. poz. 1508,</w:t>
            </w:r>
          </w:p>
          <w:p w14:paraId="345E7558" w14:textId="77777777" w:rsidR="002A3A18" w:rsidRDefault="002A3A18" w:rsidP="002A3A18">
            <w:pPr>
              <w:spacing w:before="0"/>
              <w:jc w:val="both"/>
              <w:rPr>
                <w:sz w:val="18"/>
                <w:szCs w:val="18"/>
              </w:rPr>
            </w:pPr>
          </w:p>
        </w:tc>
        <w:tc>
          <w:tcPr>
            <w:tcW w:w="1366" w:type="dxa"/>
          </w:tcPr>
          <w:p w14:paraId="26C87754" w14:textId="013E7676" w:rsidR="002A3A18" w:rsidRDefault="002A3A18" w:rsidP="002A3A18">
            <w:pPr>
              <w:pStyle w:val="Tekstpodstawowy"/>
              <w:spacing w:before="0" w:after="0"/>
              <w:jc w:val="center"/>
              <w:rPr>
                <w:color w:val="000000"/>
                <w:sz w:val="18"/>
                <w:szCs w:val="18"/>
              </w:rPr>
            </w:pPr>
            <w:proofErr w:type="spellStart"/>
            <w:r w:rsidRPr="002A3A18">
              <w:rPr>
                <w:color w:val="000000"/>
                <w:sz w:val="18"/>
                <w:szCs w:val="18"/>
              </w:rPr>
              <w:lastRenderedPageBreak/>
              <w:t>DPiZP</w:t>
            </w:r>
            <w:proofErr w:type="spellEnd"/>
          </w:p>
        </w:tc>
        <w:tc>
          <w:tcPr>
            <w:tcW w:w="1940" w:type="dxa"/>
            <w:shd w:val="clear" w:color="auto" w:fill="BFBFBF" w:themeFill="background1" w:themeFillShade="BF"/>
          </w:tcPr>
          <w:p w14:paraId="73969A7E" w14:textId="77777777" w:rsidR="002A3A18" w:rsidRPr="001E3C74" w:rsidRDefault="002A3A18" w:rsidP="002A3A18">
            <w:pPr>
              <w:spacing w:before="120" w:after="120"/>
              <w:jc w:val="both"/>
              <w:rPr>
                <w:color w:val="000000"/>
                <w:sz w:val="20"/>
              </w:rPr>
            </w:pPr>
          </w:p>
        </w:tc>
      </w:tr>
      <w:tr w:rsidR="00353BC5" w:rsidRPr="00184192" w14:paraId="02F9C71C" w14:textId="77777777" w:rsidTr="00905183">
        <w:trPr>
          <w:trHeight w:val="301"/>
        </w:trPr>
        <w:tc>
          <w:tcPr>
            <w:tcW w:w="10207" w:type="dxa"/>
            <w:gridSpan w:val="4"/>
          </w:tcPr>
          <w:p w14:paraId="22E33F22" w14:textId="0DFAB2A2" w:rsidR="00353BC5" w:rsidRDefault="00353BC5" w:rsidP="00353BC5">
            <w:pPr>
              <w:pStyle w:val="Tekstpodstawowy"/>
              <w:spacing w:before="0" w:after="0"/>
              <w:jc w:val="center"/>
              <w:rPr>
                <w:sz w:val="18"/>
                <w:szCs w:val="18"/>
              </w:rPr>
            </w:pPr>
            <w:r w:rsidRPr="00184192">
              <w:rPr>
                <w:b/>
                <w:sz w:val="18"/>
                <w:szCs w:val="18"/>
              </w:rPr>
              <w:lastRenderedPageBreak/>
              <w:t xml:space="preserve">Wykaz uwag </w:t>
            </w:r>
            <w:r>
              <w:rPr>
                <w:b/>
                <w:sz w:val="18"/>
                <w:szCs w:val="18"/>
              </w:rPr>
              <w:t xml:space="preserve">częściowo </w:t>
            </w:r>
            <w:r w:rsidRPr="00184192">
              <w:rPr>
                <w:b/>
                <w:sz w:val="18"/>
                <w:szCs w:val="18"/>
              </w:rPr>
              <w:t>uwzględnionych</w:t>
            </w:r>
          </w:p>
        </w:tc>
      </w:tr>
      <w:tr w:rsidR="00353BC5" w:rsidRPr="00184192" w14:paraId="3675EAE5" w14:textId="77777777" w:rsidTr="00683C9B">
        <w:trPr>
          <w:trHeight w:val="1745"/>
        </w:trPr>
        <w:tc>
          <w:tcPr>
            <w:tcW w:w="1059" w:type="dxa"/>
            <w:vAlign w:val="center"/>
          </w:tcPr>
          <w:p w14:paraId="3CB15A97" w14:textId="3B6A975D" w:rsidR="00353BC5" w:rsidRPr="00184192" w:rsidRDefault="00353BC5" w:rsidP="00353BC5">
            <w:pPr>
              <w:pStyle w:val="Tekstpodstawowy"/>
              <w:spacing w:before="0" w:after="0"/>
              <w:ind w:left="360"/>
              <w:rPr>
                <w:sz w:val="18"/>
                <w:szCs w:val="18"/>
              </w:rPr>
            </w:pPr>
            <w:r>
              <w:rPr>
                <w:sz w:val="18"/>
                <w:szCs w:val="18"/>
              </w:rPr>
              <w:t>1.</w:t>
            </w:r>
          </w:p>
        </w:tc>
        <w:tc>
          <w:tcPr>
            <w:tcW w:w="5842" w:type="dxa"/>
          </w:tcPr>
          <w:p w14:paraId="2BD5A775" w14:textId="1ABC8930" w:rsidR="00435E0E" w:rsidRPr="00852488" w:rsidRDefault="00435E0E" w:rsidP="00852488">
            <w:pPr>
              <w:rPr>
                <w:sz w:val="18"/>
                <w:szCs w:val="18"/>
              </w:rPr>
            </w:pPr>
            <w:r w:rsidRPr="00852488">
              <w:rPr>
                <w:sz w:val="18"/>
                <w:szCs w:val="18"/>
              </w:rPr>
              <w:t>Zapis w części E2 instrukcji:</w:t>
            </w:r>
          </w:p>
          <w:p w14:paraId="36C0A5E5" w14:textId="7FFEE81A" w:rsidR="00435E0E" w:rsidRPr="00852488" w:rsidRDefault="00435E0E" w:rsidP="00435E0E">
            <w:pPr>
              <w:rPr>
                <w:sz w:val="18"/>
                <w:szCs w:val="18"/>
              </w:rPr>
            </w:pPr>
            <w:r w:rsidRPr="00852488">
              <w:rPr>
                <w:sz w:val="18"/>
                <w:szCs w:val="18"/>
              </w:rPr>
              <w:t>Przygotowane dokumenty należy przekazać do Departamentu Księgowości ARiMR. Dodatkowo należy pisemnie poinformować Beneficjenta o zatwierdzonej kwocie do refundacji oraz przekazaniu do ARiMR zlecenia płatności.</w:t>
            </w:r>
          </w:p>
          <w:p w14:paraId="17A9027C" w14:textId="77777777" w:rsidR="00435E0E" w:rsidRPr="00852488" w:rsidRDefault="00435E0E" w:rsidP="00852488">
            <w:pPr>
              <w:rPr>
                <w:sz w:val="18"/>
                <w:szCs w:val="18"/>
              </w:rPr>
            </w:pPr>
            <w:r w:rsidRPr="00852488">
              <w:rPr>
                <w:sz w:val="18"/>
                <w:szCs w:val="18"/>
              </w:rPr>
              <w:t>Należy zamienić na zapis o treści:</w:t>
            </w:r>
          </w:p>
          <w:p w14:paraId="49D0FCAE" w14:textId="77777777" w:rsidR="00435E0E" w:rsidRPr="00852488" w:rsidRDefault="00435E0E" w:rsidP="00852488">
            <w:pPr>
              <w:rPr>
                <w:sz w:val="18"/>
                <w:szCs w:val="18"/>
              </w:rPr>
            </w:pPr>
            <w:r w:rsidRPr="00852488">
              <w:rPr>
                <w:sz w:val="18"/>
                <w:szCs w:val="18"/>
              </w:rPr>
              <w:t>Przygotowany dokument zgłoszenie należności ZW-1 należy przekazać do Departamentu Działań Delegowanych.</w:t>
            </w:r>
          </w:p>
          <w:p w14:paraId="717A6A70" w14:textId="77777777" w:rsidR="00435E0E" w:rsidRPr="00852488" w:rsidRDefault="00435E0E" w:rsidP="00852488">
            <w:pPr>
              <w:rPr>
                <w:sz w:val="18"/>
                <w:szCs w:val="18"/>
              </w:rPr>
            </w:pPr>
            <w:r w:rsidRPr="00852488">
              <w:rPr>
                <w:sz w:val="18"/>
                <w:szCs w:val="18"/>
              </w:rPr>
              <w:t>Następnie zatwierdzone do wypłaty, końcowe zlecenie płatności należy przekazać do Departamentu Księgowości ARiMR oraz pisemnie poinformować Beneficjenta o zatwierdzonej kwocie do refundacji oraz przekazaniu do ARiMR zlecenia płatności.</w:t>
            </w:r>
          </w:p>
          <w:p w14:paraId="0052329E" w14:textId="77777777" w:rsidR="00435E0E" w:rsidRDefault="00435E0E" w:rsidP="00435E0E">
            <w:pPr>
              <w:rPr>
                <w:color w:val="000000"/>
                <w:sz w:val="21"/>
                <w:szCs w:val="21"/>
              </w:rPr>
            </w:pPr>
          </w:p>
          <w:p w14:paraId="7AED2CB1" w14:textId="77777777" w:rsidR="00353BC5" w:rsidRPr="00596EA4" w:rsidRDefault="00353BC5" w:rsidP="00353BC5">
            <w:pPr>
              <w:spacing w:after="160" w:line="259" w:lineRule="auto"/>
              <w:contextualSpacing/>
              <w:jc w:val="both"/>
              <w:rPr>
                <w:sz w:val="20"/>
              </w:rPr>
            </w:pPr>
          </w:p>
        </w:tc>
        <w:tc>
          <w:tcPr>
            <w:tcW w:w="1366" w:type="dxa"/>
          </w:tcPr>
          <w:p w14:paraId="77D87A55" w14:textId="6C6C8879" w:rsidR="00353BC5" w:rsidRPr="002E4E7A" w:rsidRDefault="00435E0E" w:rsidP="00353BC5">
            <w:pPr>
              <w:pStyle w:val="Tekstpodstawowy"/>
              <w:spacing w:before="0" w:after="0"/>
              <w:jc w:val="center"/>
              <w:rPr>
                <w:sz w:val="18"/>
                <w:szCs w:val="18"/>
              </w:rPr>
            </w:pPr>
            <w:r>
              <w:rPr>
                <w:sz w:val="18"/>
                <w:szCs w:val="18"/>
              </w:rPr>
              <w:t>DK</w:t>
            </w:r>
          </w:p>
        </w:tc>
        <w:tc>
          <w:tcPr>
            <w:tcW w:w="1940" w:type="dxa"/>
          </w:tcPr>
          <w:p w14:paraId="46DA0EC8" w14:textId="77777777" w:rsidR="00353BC5" w:rsidRDefault="00353BC5" w:rsidP="00353BC5">
            <w:pPr>
              <w:pStyle w:val="Tekstpodstawowy"/>
              <w:spacing w:before="0" w:after="0"/>
              <w:jc w:val="both"/>
              <w:rPr>
                <w:sz w:val="18"/>
                <w:szCs w:val="18"/>
              </w:rPr>
            </w:pPr>
          </w:p>
        </w:tc>
      </w:tr>
      <w:tr w:rsidR="00353BC5" w:rsidRPr="00184192" w14:paraId="35FE0256" w14:textId="77777777" w:rsidTr="00F176B2">
        <w:trPr>
          <w:trHeight w:val="267"/>
        </w:trPr>
        <w:tc>
          <w:tcPr>
            <w:tcW w:w="10207" w:type="dxa"/>
            <w:gridSpan w:val="4"/>
            <w:vAlign w:val="center"/>
          </w:tcPr>
          <w:p w14:paraId="10736533" w14:textId="77777777" w:rsidR="00353BC5" w:rsidRPr="00184192" w:rsidRDefault="00353BC5" w:rsidP="00353BC5">
            <w:pPr>
              <w:pStyle w:val="Tekstpodstawowy"/>
              <w:spacing w:before="0" w:after="0"/>
              <w:jc w:val="center"/>
              <w:rPr>
                <w:sz w:val="18"/>
                <w:szCs w:val="18"/>
              </w:rPr>
            </w:pPr>
            <w:r w:rsidRPr="00184192">
              <w:rPr>
                <w:b/>
                <w:sz w:val="18"/>
                <w:szCs w:val="18"/>
              </w:rPr>
              <w:t>Wykaz uwag nieuwzględnionych*</w:t>
            </w:r>
          </w:p>
        </w:tc>
      </w:tr>
      <w:tr w:rsidR="00353BC5" w:rsidRPr="00184192" w14:paraId="0840EB9A" w14:textId="77777777" w:rsidTr="00683C9B">
        <w:trPr>
          <w:trHeight w:val="284"/>
        </w:trPr>
        <w:tc>
          <w:tcPr>
            <w:tcW w:w="1059" w:type="dxa"/>
            <w:vAlign w:val="center"/>
          </w:tcPr>
          <w:p w14:paraId="6CAC688B" w14:textId="033DA634" w:rsidR="00353BC5" w:rsidRPr="00184192" w:rsidRDefault="00353BC5" w:rsidP="00353BC5">
            <w:pPr>
              <w:pStyle w:val="Tekstpodstawowy"/>
              <w:spacing w:before="0" w:after="0"/>
              <w:ind w:left="360"/>
              <w:rPr>
                <w:sz w:val="18"/>
                <w:szCs w:val="18"/>
              </w:rPr>
            </w:pPr>
            <w:r>
              <w:rPr>
                <w:sz w:val="18"/>
                <w:szCs w:val="18"/>
              </w:rPr>
              <w:t>1.</w:t>
            </w:r>
          </w:p>
        </w:tc>
        <w:tc>
          <w:tcPr>
            <w:tcW w:w="5842" w:type="dxa"/>
          </w:tcPr>
          <w:p w14:paraId="2D774E93" w14:textId="0529A7B1" w:rsidR="00353BC5" w:rsidRPr="00184192" w:rsidRDefault="001215EA" w:rsidP="001215EA">
            <w:pPr>
              <w:spacing w:before="0"/>
              <w:jc w:val="both"/>
              <w:rPr>
                <w:sz w:val="18"/>
                <w:szCs w:val="18"/>
              </w:rPr>
            </w:pPr>
            <w:r>
              <w:rPr>
                <w:sz w:val="18"/>
                <w:szCs w:val="18"/>
              </w:rPr>
              <w:t>Proszę o dostosowanie diagramu w procedurze do formuły dodanej w instrukcji wypełniania karty weryfikacji wniosku o płatność, tj.: po rejestracji wniosku, pracownik SW obowiązkowo wprowadza (…) do aplikacji (…)</w:t>
            </w:r>
          </w:p>
        </w:tc>
        <w:tc>
          <w:tcPr>
            <w:tcW w:w="1366" w:type="dxa"/>
          </w:tcPr>
          <w:p w14:paraId="550E2FAC" w14:textId="0828EF82" w:rsidR="00353BC5" w:rsidRPr="00184192" w:rsidRDefault="001215EA" w:rsidP="00353BC5">
            <w:pPr>
              <w:pStyle w:val="Tekstpodstawowy"/>
              <w:spacing w:before="0" w:after="0"/>
              <w:jc w:val="center"/>
              <w:rPr>
                <w:sz w:val="18"/>
                <w:szCs w:val="18"/>
              </w:rPr>
            </w:pPr>
            <w:proofErr w:type="spellStart"/>
            <w:r w:rsidRPr="00DF332D">
              <w:rPr>
                <w:color w:val="000000"/>
                <w:sz w:val="18"/>
                <w:szCs w:val="18"/>
              </w:rPr>
              <w:t>MGMiŻŚ</w:t>
            </w:r>
            <w:proofErr w:type="spellEnd"/>
          </w:p>
        </w:tc>
        <w:tc>
          <w:tcPr>
            <w:tcW w:w="1940" w:type="dxa"/>
          </w:tcPr>
          <w:p w14:paraId="1C47C442" w14:textId="32C26F50" w:rsidR="00353BC5" w:rsidRPr="00184192" w:rsidRDefault="001215EA" w:rsidP="00493B77">
            <w:pPr>
              <w:spacing w:before="0"/>
              <w:jc w:val="both"/>
              <w:rPr>
                <w:sz w:val="18"/>
                <w:szCs w:val="18"/>
              </w:rPr>
            </w:pPr>
            <w:r>
              <w:rPr>
                <w:sz w:val="18"/>
                <w:szCs w:val="18"/>
              </w:rPr>
              <w:t xml:space="preserve">Z powodów technicznych nie jest możliwe poprawienie diagramu. </w:t>
            </w:r>
            <w:r w:rsidR="00493B77">
              <w:rPr>
                <w:sz w:val="18"/>
                <w:szCs w:val="18"/>
              </w:rPr>
              <w:t>W ARiMR w zakresie uruchomionych aplikacji i systemów IT obowiązują odrębne procedury. Jednak książka procedur obowiązywać będzie w całości, a diagramy są uzupełnieniem reguł opisanych w instrukcji.</w:t>
            </w:r>
          </w:p>
        </w:tc>
      </w:tr>
      <w:tr w:rsidR="00466B59" w:rsidRPr="00184192" w14:paraId="3F6039C6" w14:textId="77777777" w:rsidTr="00683C9B">
        <w:trPr>
          <w:trHeight w:val="284"/>
        </w:trPr>
        <w:tc>
          <w:tcPr>
            <w:tcW w:w="1059" w:type="dxa"/>
            <w:vAlign w:val="center"/>
          </w:tcPr>
          <w:p w14:paraId="388C0B4C" w14:textId="705A5005" w:rsidR="00466B59" w:rsidRDefault="00466B59" w:rsidP="00353BC5">
            <w:pPr>
              <w:pStyle w:val="Tekstpodstawowy"/>
              <w:spacing w:before="0" w:after="0"/>
              <w:ind w:left="360"/>
              <w:rPr>
                <w:sz w:val="18"/>
                <w:szCs w:val="18"/>
              </w:rPr>
            </w:pPr>
            <w:r>
              <w:rPr>
                <w:sz w:val="18"/>
                <w:szCs w:val="18"/>
              </w:rPr>
              <w:t>2.</w:t>
            </w:r>
          </w:p>
        </w:tc>
        <w:tc>
          <w:tcPr>
            <w:tcW w:w="5842" w:type="dxa"/>
          </w:tcPr>
          <w:p w14:paraId="69953320" w14:textId="1BD74D6F" w:rsidR="00466B59" w:rsidRPr="002A3A18" w:rsidRDefault="00466B59" w:rsidP="00466B59">
            <w:pPr>
              <w:rPr>
                <w:sz w:val="18"/>
                <w:szCs w:val="18"/>
              </w:rPr>
            </w:pPr>
            <w:r w:rsidRPr="002A3A18">
              <w:rPr>
                <w:sz w:val="18"/>
                <w:szCs w:val="18"/>
              </w:rPr>
              <w:t>załącznik [K-1.1/443] cz. A weryfikacja wstępna. Proponujemy również uzupełnić załącznik o zapisy odnoszące się do weryfikacji sytuacji prawnej beneficjenta na podstawie rejestru naruszeń, o którym mowa w art. 80 ustawy z dnia 19 grudnia 2014 r. o rybołówstwie morskim (Dz. U. z 2015 r. poz. 222, z 2016 r. poz. 1948 oraz z 2017 r. poz. 60), w związku z dopuszczeniem się poważnego naruszenia. Powyższa uwaga odnosi się również do załącznika [K-1.2/443] oraz [IK-1/443],</w:t>
            </w:r>
          </w:p>
          <w:p w14:paraId="6F9A454A" w14:textId="77777777" w:rsidR="00466B59" w:rsidRDefault="00466B59" w:rsidP="001215EA">
            <w:pPr>
              <w:spacing w:before="0"/>
              <w:jc w:val="both"/>
              <w:rPr>
                <w:sz w:val="18"/>
                <w:szCs w:val="18"/>
              </w:rPr>
            </w:pPr>
          </w:p>
        </w:tc>
        <w:tc>
          <w:tcPr>
            <w:tcW w:w="1366" w:type="dxa"/>
          </w:tcPr>
          <w:p w14:paraId="0C610A31" w14:textId="16695134" w:rsidR="00466B59" w:rsidRPr="00DF332D" w:rsidRDefault="00466B59" w:rsidP="00353BC5">
            <w:pPr>
              <w:pStyle w:val="Tekstpodstawowy"/>
              <w:spacing w:before="0" w:after="0"/>
              <w:jc w:val="center"/>
              <w:rPr>
                <w:color w:val="000000"/>
                <w:sz w:val="18"/>
                <w:szCs w:val="18"/>
              </w:rPr>
            </w:pPr>
            <w:proofErr w:type="spellStart"/>
            <w:r w:rsidRPr="002A3A18">
              <w:rPr>
                <w:color w:val="000000"/>
                <w:sz w:val="18"/>
                <w:szCs w:val="18"/>
              </w:rPr>
              <w:t>DPiZP</w:t>
            </w:r>
            <w:proofErr w:type="spellEnd"/>
          </w:p>
        </w:tc>
        <w:tc>
          <w:tcPr>
            <w:tcW w:w="1940" w:type="dxa"/>
          </w:tcPr>
          <w:p w14:paraId="01D0B945" w14:textId="55CB3919" w:rsidR="00466B59" w:rsidRDefault="00466B59" w:rsidP="00466B59">
            <w:pPr>
              <w:spacing w:before="0"/>
              <w:jc w:val="both"/>
              <w:rPr>
                <w:sz w:val="18"/>
                <w:szCs w:val="18"/>
              </w:rPr>
            </w:pPr>
            <w:r>
              <w:rPr>
                <w:sz w:val="18"/>
                <w:szCs w:val="18"/>
              </w:rPr>
              <w:t xml:space="preserve">Zgodnie z pismem </w:t>
            </w:r>
            <w:proofErr w:type="spellStart"/>
            <w:r w:rsidRPr="00DF332D">
              <w:rPr>
                <w:color w:val="000000"/>
                <w:sz w:val="18"/>
                <w:szCs w:val="18"/>
              </w:rPr>
              <w:t>MGMiŻŚ</w:t>
            </w:r>
            <w:proofErr w:type="spellEnd"/>
            <w:r>
              <w:rPr>
                <w:color w:val="000000"/>
                <w:sz w:val="18"/>
                <w:szCs w:val="18"/>
              </w:rPr>
              <w:t xml:space="preserve"> znak: RYBIsr-aw-075-74/16 z dn. 14.11.2016 rejestr naruszeń nie dotyczy RLGD – które są beneficjentami działania </w:t>
            </w:r>
          </w:p>
        </w:tc>
      </w:tr>
    </w:tbl>
    <w:p w14:paraId="67AF02CB" w14:textId="77777777" w:rsidR="002662D3" w:rsidRPr="00184192"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03BF84DB" w14:textId="77777777" w:rsidR="00853D0F" w:rsidRDefault="00853D0F" w:rsidP="00184192">
      <w:pPr>
        <w:pStyle w:val="Tekstpodstawowy"/>
        <w:spacing w:before="0" w:after="0"/>
        <w:rPr>
          <w:sz w:val="18"/>
          <w:szCs w:val="18"/>
        </w:rPr>
      </w:pPr>
    </w:p>
    <w:p w14:paraId="400B1670" w14:textId="60ACE3BC" w:rsidR="002662D3" w:rsidRPr="00184192" w:rsidRDefault="008C7276" w:rsidP="00184192">
      <w:pPr>
        <w:pStyle w:val="Tekstpodstawowy"/>
        <w:spacing w:before="0" w:after="0"/>
        <w:rPr>
          <w:sz w:val="18"/>
          <w:szCs w:val="18"/>
        </w:rPr>
      </w:pPr>
      <w:r w:rsidRPr="00184192">
        <w:rPr>
          <w:sz w:val="18"/>
          <w:szCs w:val="18"/>
        </w:rPr>
        <w:t>S</w:t>
      </w:r>
      <w:r w:rsidR="002662D3" w:rsidRPr="00184192">
        <w:rPr>
          <w:sz w:val="18"/>
          <w:szCs w:val="18"/>
        </w:rPr>
        <w:t>porządził:</w:t>
      </w:r>
      <w:r w:rsidR="00567764" w:rsidRPr="00184192">
        <w:rPr>
          <w:sz w:val="18"/>
          <w:szCs w:val="18"/>
        </w:rPr>
        <w:t xml:space="preserve"> </w:t>
      </w:r>
      <w:r w:rsidR="00634B9B" w:rsidRPr="00184192">
        <w:rPr>
          <w:sz w:val="18"/>
          <w:szCs w:val="18"/>
        </w:rPr>
        <w:tab/>
      </w:r>
      <w:r w:rsidR="00AA7E6B" w:rsidRPr="00184192">
        <w:rPr>
          <w:sz w:val="18"/>
          <w:szCs w:val="18"/>
        </w:rPr>
        <w:t xml:space="preserve">             </w:t>
      </w:r>
    </w:p>
    <w:p w14:paraId="0468A7B9"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65587AD5" w14:textId="77777777" w:rsidR="00853D0F" w:rsidRDefault="00853D0F" w:rsidP="00184192">
      <w:pPr>
        <w:pStyle w:val="Tekstpodstawowy"/>
        <w:spacing w:before="0" w:after="0"/>
        <w:rPr>
          <w:sz w:val="18"/>
          <w:szCs w:val="18"/>
        </w:rPr>
      </w:pPr>
    </w:p>
    <w:p w14:paraId="0E6D1CD7" w14:textId="77777777" w:rsidR="00853D0F" w:rsidRDefault="00853D0F" w:rsidP="00184192">
      <w:pPr>
        <w:pStyle w:val="Tekstpodstawowy"/>
        <w:spacing w:before="0" w:after="0"/>
        <w:rPr>
          <w:sz w:val="18"/>
          <w:szCs w:val="18"/>
        </w:rPr>
      </w:pPr>
    </w:p>
    <w:p w14:paraId="0B700DB5" w14:textId="77777777" w:rsidR="00853D0F" w:rsidRDefault="00853D0F" w:rsidP="00184192">
      <w:pPr>
        <w:pStyle w:val="Tekstpodstawowy"/>
        <w:spacing w:before="0" w:after="0"/>
        <w:rPr>
          <w:sz w:val="18"/>
          <w:szCs w:val="18"/>
        </w:rPr>
      </w:pPr>
    </w:p>
    <w:p w14:paraId="64CA8256" w14:textId="77777777" w:rsidR="00853D0F" w:rsidRDefault="00853D0F" w:rsidP="00184192">
      <w:pPr>
        <w:pStyle w:val="Tekstpodstawowy"/>
        <w:spacing w:before="0" w:after="0"/>
        <w:rPr>
          <w:sz w:val="18"/>
          <w:szCs w:val="18"/>
        </w:rPr>
      </w:pPr>
    </w:p>
    <w:p w14:paraId="3DF7204D" w14:textId="77777777" w:rsidR="002662D3" w:rsidRPr="00184192" w:rsidRDefault="002662D3" w:rsidP="00184192">
      <w:pPr>
        <w:pStyle w:val="Tekstpodstawowy"/>
        <w:spacing w:before="0" w:after="0"/>
        <w:rPr>
          <w:sz w:val="18"/>
          <w:szCs w:val="18"/>
        </w:rPr>
      </w:pPr>
      <w:r w:rsidRPr="00184192">
        <w:rPr>
          <w:sz w:val="18"/>
          <w:szCs w:val="18"/>
        </w:rPr>
        <w:t xml:space="preserve">Sprawdził: </w:t>
      </w:r>
      <w:r w:rsidR="00C06018" w:rsidRPr="00184192">
        <w:rPr>
          <w:sz w:val="18"/>
          <w:szCs w:val="18"/>
        </w:rPr>
        <w:t xml:space="preserve"> </w:t>
      </w:r>
      <w:r w:rsidR="00634B9B" w:rsidRPr="00184192">
        <w:rPr>
          <w:sz w:val="18"/>
          <w:szCs w:val="18"/>
        </w:rPr>
        <w:tab/>
        <w:t xml:space="preserve"> </w:t>
      </w:r>
    </w:p>
    <w:p w14:paraId="4C9EF760"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0AF82752" w14:textId="77777777" w:rsidR="00853D0F" w:rsidRDefault="00853D0F" w:rsidP="00184192">
      <w:pPr>
        <w:pStyle w:val="Tekstpodstawowy"/>
        <w:spacing w:before="0" w:after="0"/>
        <w:rPr>
          <w:sz w:val="18"/>
          <w:szCs w:val="18"/>
        </w:rPr>
      </w:pPr>
    </w:p>
    <w:p w14:paraId="6D0925A4" w14:textId="77777777" w:rsidR="00853D0F" w:rsidRDefault="00853D0F" w:rsidP="00184192">
      <w:pPr>
        <w:pStyle w:val="Tekstpodstawowy"/>
        <w:spacing w:before="0" w:after="0"/>
        <w:rPr>
          <w:sz w:val="18"/>
          <w:szCs w:val="18"/>
        </w:rPr>
      </w:pPr>
    </w:p>
    <w:p w14:paraId="12F5EEE8" w14:textId="77777777" w:rsidR="00853D0F" w:rsidRDefault="00853D0F" w:rsidP="00184192">
      <w:pPr>
        <w:pStyle w:val="Tekstpodstawowy"/>
        <w:spacing w:before="0" w:after="0"/>
        <w:rPr>
          <w:sz w:val="18"/>
          <w:szCs w:val="18"/>
        </w:rPr>
      </w:pPr>
    </w:p>
    <w:p w14:paraId="7FDAE42A" w14:textId="77777777" w:rsidR="00853D0F" w:rsidRDefault="00853D0F" w:rsidP="00184192">
      <w:pPr>
        <w:pStyle w:val="Tekstpodstawowy"/>
        <w:spacing w:before="0" w:after="0"/>
        <w:rPr>
          <w:sz w:val="18"/>
          <w:szCs w:val="18"/>
        </w:rPr>
      </w:pPr>
    </w:p>
    <w:p w14:paraId="0984E9B5" w14:textId="77777777" w:rsidR="002662D3" w:rsidRPr="00184192" w:rsidRDefault="002662D3" w:rsidP="00184192">
      <w:pPr>
        <w:pStyle w:val="Tekstpodstawowy"/>
        <w:spacing w:before="0" w:after="0"/>
        <w:rPr>
          <w:sz w:val="18"/>
          <w:szCs w:val="18"/>
        </w:rPr>
      </w:pPr>
      <w:r w:rsidRPr="00184192">
        <w:rPr>
          <w:sz w:val="18"/>
          <w:szCs w:val="18"/>
        </w:rPr>
        <w:t xml:space="preserve">Zatwierdził: </w:t>
      </w:r>
      <w:r w:rsidR="00634B9B" w:rsidRPr="00184192">
        <w:rPr>
          <w:sz w:val="18"/>
          <w:szCs w:val="18"/>
        </w:rPr>
        <w:tab/>
      </w:r>
    </w:p>
    <w:p w14:paraId="4B067156" w14:textId="77777777" w:rsidR="002662D3" w:rsidRPr="00184192" w:rsidRDefault="002662D3" w:rsidP="00184192">
      <w:pPr>
        <w:pStyle w:val="Tekstpodstawowy"/>
        <w:spacing w:before="0" w:after="0"/>
        <w:ind w:firstLine="1550"/>
        <w:rPr>
          <w:sz w:val="18"/>
          <w:szCs w:val="18"/>
          <w:vertAlign w:val="superscript"/>
        </w:rPr>
      </w:pPr>
      <w:r w:rsidRPr="00184192">
        <w:rPr>
          <w:sz w:val="18"/>
          <w:szCs w:val="18"/>
          <w:vertAlign w:val="superscript"/>
        </w:rPr>
        <w:t>(data, imię i nazwisko)</w:t>
      </w:r>
    </w:p>
    <w:p w14:paraId="5136CD01" w14:textId="77777777" w:rsidR="002662D3" w:rsidRDefault="002662D3"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14:paraId="086FDA1A" w14:textId="294FD336" w:rsidR="00E43A69" w:rsidRPr="00184192" w:rsidRDefault="00EC3259" w:rsidP="00184192">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r w:rsidRPr="00184192">
        <w:rPr>
          <w:rFonts w:ascii="Times New Roman" w:hAnsi="Times New Roman" w:cs="Times New Roman"/>
          <w:sz w:val="18"/>
          <w:szCs w:val="18"/>
        </w:rPr>
        <w:t>*</w:t>
      </w:r>
      <w:r w:rsidR="006C169C" w:rsidRPr="00184192">
        <w:rPr>
          <w:rFonts w:ascii="Times New Roman" w:hAnsi="Times New Roman" w:cs="Times New Roman"/>
          <w:sz w:val="18"/>
          <w:szCs w:val="18"/>
        </w:rPr>
        <w:t xml:space="preserve"> </w:t>
      </w:r>
      <w:r w:rsidR="006D40A5" w:rsidRPr="00853D0F">
        <w:rPr>
          <w:rFonts w:ascii="Times New Roman" w:hAnsi="Times New Roman" w:cs="Times New Roman"/>
          <w:sz w:val="14"/>
          <w:szCs w:val="14"/>
        </w:rPr>
        <w:t>W</w:t>
      </w:r>
      <w:r w:rsidR="002662D3" w:rsidRPr="00853D0F">
        <w:rPr>
          <w:rFonts w:ascii="Times New Roman" w:hAnsi="Times New Roman" w:cs="Times New Roman"/>
          <w:sz w:val="14"/>
          <w:szCs w:val="14"/>
        </w:rPr>
        <w:t xml:space="preserve"> rubryce „</w:t>
      </w:r>
      <w:r w:rsidR="006D40A5" w:rsidRPr="00853D0F">
        <w:rPr>
          <w:rFonts w:ascii="Times New Roman" w:hAnsi="Times New Roman" w:cs="Times New Roman"/>
          <w:sz w:val="14"/>
          <w:szCs w:val="14"/>
        </w:rPr>
        <w:t>Uzasadnienie</w:t>
      </w:r>
      <w:r w:rsidR="002662D3" w:rsidRPr="00853D0F">
        <w:rPr>
          <w:rFonts w:ascii="Times New Roman" w:hAnsi="Times New Roman" w:cs="Times New Roman"/>
          <w:sz w:val="14"/>
          <w:szCs w:val="14"/>
        </w:rPr>
        <w:t>” należy zamieścić informację, dlaczego zmiana nie została uwzględniona</w:t>
      </w:r>
      <w:r w:rsidR="006D40A5" w:rsidRPr="00853D0F">
        <w:rPr>
          <w:rFonts w:ascii="Times New Roman" w:hAnsi="Times New Roman" w:cs="Times New Roman"/>
          <w:sz w:val="14"/>
          <w:szCs w:val="14"/>
        </w:rPr>
        <w:t xml:space="preserve"> lub została uwzględniona</w:t>
      </w:r>
      <w:r w:rsidR="008C7276" w:rsidRPr="00853D0F">
        <w:rPr>
          <w:rFonts w:ascii="Times New Roman" w:hAnsi="Times New Roman" w:cs="Times New Roman"/>
          <w:sz w:val="14"/>
          <w:szCs w:val="14"/>
        </w:rPr>
        <w:t xml:space="preserve"> tylko w</w:t>
      </w:r>
      <w:r w:rsidR="00817859" w:rsidRPr="00853D0F">
        <w:rPr>
          <w:rFonts w:ascii="Times New Roman" w:hAnsi="Times New Roman" w:cs="Times New Roman"/>
          <w:sz w:val="14"/>
          <w:szCs w:val="14"/>
        </w:rPr>
        <w:t xml:space="preserve"> </w:t>
      </w:r>
      <w:r w:rsidR="008C7276" w:rsidRPr="00853D0F">
        <w:rPr>
          <w:rFonts w:ascii="Times New Roman" w:hAnsi="Times New Roman" w:cs="Times New Roman"/>
          <w:sz w:val="14"/>
          <w:szCs w:val="14"/>
        </w:rPr>
        <w:t>c</w:t>
      </w:r>
      <w:r w:rsidR="00FA499B" w:rsidRPr="00853D0F">
        <w:rPr>
          <w:rFonts w:ascii="Times New Roman" w:hAnsi="Times New Roman" w:cs="Times New Roman"/>
          <w:sz w:val="14"/>
          <w:szCs w:val="14"/>
        </w:rPr>
        <w:t>zęści</w:t>
      </w:r>
      <w:r w:rsidR="002662D3" w:rsidRPr="00853D0F">
        <w:rPr>
          <w:rFonts w:ascii="Times New Roman" w:hAnsi="Times New Roman" w:cs="Times New Roman"/>
          <w:sz w:val="14"/>
          <w:szCs w:val="14"/>
        </w:rPr>
        <w:t>.</w:t>
      </w:r>
      <w:r w:rsidR="00E43A69" w:rsidRPr="00184192">
        <w:rPr>
          <w:rFonts w:ascii="Times New Roman" w:hAnsi="Times New Roman" w:cs="Times New Roman"/>
          <w:sz w:val="18"/>
          <w:szCs w:val="18"/>
        </w:rPr>
        <w:tab/>
      </w:r>
    </w:p>
    <w:p w14:paraId="7CAD75F0" w14:textId="77777777" w:rsidR="00853D0F" w:rsidRPr="00184192" w:rsidRDefault="00853D0F">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p>
    <w:sectPr w:rsidR="00853D0F" w:rsidRPr="00184192" w:rsidSect="008F68AA">
      <w:footerReference w:type="default" r:id="rId8"/>
      <w:pgSz w:w="11906" w:h="16838" w:code="9"/>
      <w:pgMar w:top="851" w:right="1274" w:bottom="1418" w:left="113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B7CC7" w14:textId="77777777" w:rsidR="00890528" w:rsidRDefault="00890528">
      <w:pPr>
        <w:spacing w:before="0"/>
      </w:pPr>
      <w:r>
        <w:separator/>
      </w:r>
    </w:p>
  </w:endnote>
  <w:endnote w:type="continuationSeparator" w:id="0">
    <w:p w14:paraId="78127DAE" w14:textId="77777777" w:rsidR="00890528" w:rsidRDefault="0089052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2410"/>
      <w:gridCol w:w="4559"/>
      <w:gridCol w:w="2171"/>
    </w:tblGrid>
    <w:tr w:rsidR="00730726" w14:paraId="131FC71B" w14:textId="77777777" w:rsidTr="007B2AA4">
      <w:trPr>
        <w:trHeight w:val="529"/>
      </w:trPr>
      <w:tc>
        <w:tcPr>
          <w:tcW w:w="2410" w:type="dxa"/>
          <w:tcBorders>
            <w:top w:val="single" w:sz="4" w:space="0" w:color="auto"/>
            <w:left w:val="nil"/>
            <w:bottom w:val="nil"/>
            <w:right w:val="nil"/>
          </w:tcBorders>
        </w:tcPr>
        <w:p w14:paraId="687B8A0B" w14:textId="77777777" w:rsidR="00730726" w:rsidRDefault="00730726" w:rsidP="00204626">
          <w:pPr>
            <w:pStyle w:val="Stopka"/>
            <w:tabs>
              <w:tab w:val="left" w:pos="708"/>
            </w:tabs>
            <w:spacing w:before="0"/>
            <w:jc w:val="center"/>
            <w:rPr>
              <w:b/>
              <w:bCs/>
              <w:sz w:val="18"/>
            </w:rPr>
          </w:pPr>
        </w:p>
      </w:tc>
      <w:tc>
        <w:tcPr>
          <w:tcW w:w="4559" w:type="dxa"/>
          <w:tcBorders>
            <w:top w:val="single" w:sz="4" w:space="0" w:color="auto"/>
            <w:left w:val="nil"/>
            <w:bottom w:val="nil"/>
            <w:right w:val="nil"/>
          </w:tcBorders>
        </w:tcPr>
        <w:p w14:paraId="666BC041" w14:textId="437EEC91" w:rsidR="00730726" w:rsidRPr="00C13FE8" w:rsidRDefault="00730726" w:rsidP="00C13FE8">
          <w:pPr>
            <w:pStyle w:val="Stopka"/>
            <w:tabs>
              <w:tab w:val="left" w:pos="708"/>
            </w:tabs>
            <w:spacing w:before="0"/>
            <w:jc w:val="center"/>
            <w:rPr>
              <w:b/>
              <w:sz w:val="18"/>
              <w:szCs w:val="18"/>
            </w:rPr>
          </w:pPr>
          <w:r w:rsidRPr="00C13FE8">
            <w:rPr>
              <w:b/>
              <w:sz w:val="18"/>
              <w:szCs w:val="18"/>
            </w:rPr>
            <w:t>KP-611-</w:t>
          </w:r>
          <w:r w:rsidR="006610FA">
            <w:rPr>
              <w:b/>
              <w:sz w:val="18"/>
              <w:szCs w:val="18"/>
            </w:rPr>
            <w:t>4</w:t>
          </w:r>
          <w:r w:rsidR="007F54F8">
            <w:rPr>
              <w:b/>
              <w:sz w:val="18"/>
              <w:szCs w:val="18"/>
            </w:rPr>
            <w:t>43</w:t>
          </w:r>
          <w:r w:rsidR="002B77D1">
            <w:rPr>
              <w:b/>
              <w:sz w:val="18"/>
              <w:szCs w:val="18"/>
            </w:rPr>
            <w:t>-ARiMR/</w:t>
          </w:r>
          <w:r w:rsidR="007F54F8">
            <w:rPr>
              <w:b/>
              <w:sz w:val="18"/>
              <w:szCs w:val="18"/>
            </w:rPr>
            <w:t>2</w:t>
          </w:r>
          <w:r w:rsidRPr="00C13FE8">
            <w:rPr>
              <w:b/>
              <w:sz w:val="18"/>
              <w:szCs w:val="18"/>
            </w:rPr>
            <w:t>/</w:t>
          </w:r>
          <w:r w:rsidR="00E04927">
            <w:rPr>
              <w:b/>
              <w:sz w:val="18"/>
              <w:szCs w:val="18"/>
            </w:rPr>
            <w:t>z</w:t>
          </w:r>
        </w:p>
        <w:p w14:paraId="4EBB6BE8" w14:textId="77777777" w:rsidR="00730726" w:rsidRPr="00676402" w:rsidRDefault="00730726" w:rsidP="00C13FE8">
          <w:pPr>
            <w:pStyle w:val="Stopka"/>
            <w:tabs>
              <w:tab w:val="left" w:pos="708"/>
            </w:tabs>
            <w:spacing w:before="0"/>
            <w:jc w:val="center"/>
            <w:rPr>
              <w:b/>
              <w:bCs/>
              <w:sz w:val="18"/>
            </w:rPr>
          </w:pPr>
          <w:r w:rsidRPr="00C13FE8">
            <w:rPr>
              <w:sz w:val="18"/>
              <w:szCs w:val="18"/>
            </w:rPr>
            <w:t xml:space="preserve">Strona </w:t>
          </w:r>
          <w:r w:rsidR="00826ED6" w:rsidRPr="00C13FE8">
            <w:rPr>
              <w:sz w:val="18"/>
              <w:szCs w:val="18"/>
            </w:rPr>
            <w:fldChar w:fldCharType="begin"/>
          </w:r>
          <w:r w:rsidRPr="00C13FE8">
            <w:rPr>
              <w:sz w:val="18"/>
              <w:szCs w:val="18"/>
            </w:rPr>
            <w:instrText xml:space="preserve"> PAGE </w:instrText>
          </w:r>
          <w:r w:rsidR="00826ED6" w:rsidRPr="00C13FE8">
            <w:rPr>
              <w:sz w:val="18"/>
              <w:szCs w:val="18"/>
            </w:rPr>
            <w:fldChar w:fldCharType="separate"/>
          </w:r>
          <w:r w:rsidR="00E04927">
            <w:rPr>
              <w:noProof/>
              <w:sz w:val="18"/>
              <w:szCs w:val="18"/>
            </w:rPr>
            <w:t>5</w:t>
          </w:r>
          <w:r w:rsidR="00826ED6" w:rsidRPr="00C13FE8">
            <w:rPr>
              <w:sz w:val="18"/>
              <w:szCs w:val="18"/>
            </w:rPr>
            <w:fldChar w:fldCharType="end"/>
          </w:r>
          <w:r w:rsidRPr="00C13FE8">
            <w:rPr>
              <w:sz w:val="18"/>
              <w:szCs w:val="18"/>
            </w:rPr>
            <w:t xml:space="preserve"> z </w:t>
          </w:r>
          <w:r w:rsidR="00826ED6" w:rsidRPr="00C13FE8">
            <w:rPr>
              <w:rStyle w:val="Numerstrony"/>
              <w:sz w:val="18"/>
              <w:szCs w:val="18"/>
            </w:rPr>
            <w:fldChar w:fldCharType="begin"/>
          </w:r>
          <w:r w:rsidRPr="00C13FE8">
            <w:rPr>
              <w:rStyle w:val="Numerstrony"/>
              <w:sz w:val="18"/>
              <w:szCs w:val="18"/>
            </w:rPr>
            <w:instrText xml:space="preserve"> NUMPAGES </w:instrText>
          </w:r>
          <w:r w:rsidR="00826ED6" w:rsidRPr="00C13FE8">
            <w:rPr>
              <w:rStyle w:val="Numerstrony"/>
              <w:sz w:val="18"/>
              <w:szCs w:val="18"/>
            </w:rPr>
            <w:fldChar w:fldCharType="separate"/>
          </w:r>
          <w:r w:rsidR="00E04927">
            <w:rPr>
              <w:rStyle w:val="Numerstrony"/>
              <w:noProof/>
              <w:sz w:val="18"/>
              <w:szCs w:val="18"/>
            </w:rPr>
            <w:t>5</w:t>
          </w:r>
          <w:r w:rsidR="00826ED6" w:rsidRPr="00C13FE8">
            <w:rPr>
              <w:rStyle w:val="Numerstrony"/>
              <w:sz w:val="18"/>
              <w:szCs w:val="18"/>
            </w:rPr>
            <w:fldChar w:fldCharType="end"/>
          </w:r>
        </w:p>
      </w:tc>
      <w:tc>
        <w:tcPr>
          <w:tcW w:w="2171" w:type="dxa"/>
          <w:tcBorders>
            <w:top w:val="single" w:sz="4" w:space="0" w:color="auto"/>
            <w:left w:val="nil"/>
            <w:bottom w:val="nil"/>
            <w:right w:val="nil"/>
          </w:tcBorders>
        </w:tcPr>
        <w:p w14:paraId="07278B83" w14:textId="77777777" w:rsidR="00730726" w:rsidRDefault="00730726" w:rsidP="007B2AA4">
          <w:pPr>
            <w:pStyle w:val="Stopka"/>
            <w:tabs>
              <w:tab w:val="clear" w:pos="4536"/>
            </w:tabs>
            <w:spacing w:before="0"/>
            <w:jc w:val="center"/>
            <w:rPr>
              <w:i/>
              <w:iCs/>
            </w:rPr>
          </w:pPr>
        </w:p>
      </w:tc>
    </w:tr>
  </w:tbl>
  <w:p w14:paraId="45261839" w14:textId="77777777" w:rsidR="00730726" w:rsidRDefault="0073072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848DB" w14:textId="77777777" w:rsidR="00890528" w:rsidRDefault="00890528">
      <w:pPr>
        <w:spacing w:before="0"/>
      </w:pPr>
      <w:r>
        <w:separator/>
      </w:r>
    </w:p>
  </w:footnote>
  <w:footnote w:type="continuationSeparator" w:id="0">
    <w:p w14:paraId="1B63458E" w14:textId="77777777" w:rsidR="00890528" w:rsidRDefault="0089052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04BC"/>
    <w:multiLevelType w:val="hybridMultilevel"/>
    <w:tmpl w:val="C46AB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F4E66"/>
    <w:multiLevelType w:val="hybridMultilevel"/>
    <w:tmpl w:val="80049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1440A"/>
    <w:multiLevelType w:val="hybridMultilevel"/>
    <w:tmpl w:val="FBD0E4C8"/>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621D8"/>
    <w:multiLevelType w:val="hybridMultilevel"/>
    <w:tmpl w:val="99CEEEC6"/>
    <w:lvl w:ilvl="0" w:tplc="3BD6EF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EFD3E39"/>
    <w:multiLevelType w:val="hybridMultilevel"/>
    <w:tmpl w:val="737247F8"/>
    <w:lvl w:ilvl="0" w:tplc="4B98928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4C792D"/>
    <w:multiLevelType w:val="multilevel"/>
    <w:tmpl w:val="130AE0D8"/>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6" w15:restartNumberingAfterBreak="0">
    <w:nsid w:val="13FF43BD"/>
    <w:multiLevelType w:val="hybridMultilevel"/>
    <w:tmpl w:val="E62CECC8"/>
    <w:lvl w:ilvl="0" w:tplc="1A20BEB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8F5156D"/>
    <w:multiLevelType w:val="hybridMultilevel"/>
    <w:tmpl w:val="43AEFF84"/>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D1E35E7"/>
    <w:multiLevelType w:val="hybridMultilevel"/>
    <w:tmpl w:val="EABCB9E6"/>
    <w:lvl w:ilvl="0" w:tplc="64FA4EB6">
      <w:start w:val="1"/>
      <w:numFmt w:val="decimal"/>
      <w:lvlText w:val="%1."/>
      <w:lvlJc w:val="left"/>
      <w:pPr>
        <w:ind w:left="7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F646D4D"/>
    <w:multiLevelType w:val="hybridMultilevel"/>
    <w:tmpl w:val="0D7825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DA4657"/>
    <w:multiLevelType w:val="hybridMultilevel"/>
    <w:tmpl w:val="55F065C6"/>
    <w:lvl w:ilvl="0" w:tplc="71A407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964A53"/>
    <w:multiLevelType w:val="hybridMultilevel"/>
    <w:tmpl w:val="64D6FD84"/>
    <w:lvl w:ilvl="0" w:tplc="F0CC45B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1318C6"/>
    <w:multiLevelType w:val="hybridMultilevel"/>
    <w:tmpl w:val="ADD69E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6A7DF3"/>
    <w:multiLevelType w:val="hybridMultilevel"/>
    <w:tmpl w:val="BADCF81A"/>
    <w:lvl w:ilvl="0" w:tplc="8716E666">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7557C"/>
    <w:multiLevelType w:val="hybridMultilevel"/>
    <w:tmpl w:val="78FE0EA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F7C55E7"/>
    <w:multiLevelType w:val="hybridMultilevel"/>
    <w:tmpl w:val="B2B0A54E"/>
    <w:lvl w:ilvl="0" w:tplc="3D06A2C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C37657"/>
    <w:multiLevelType w:val="hybridMultilevel"/>
    <w:tmpl w:val="2EDC19D8"/>
    <w:lvl w:ilvl="0" w:tplc="86A6F75C">
      <w:start w:val="1"/>
      <w:numFmt w:val="decimal"/>
      <w:lvlText w:val="%1."/>
      <w:lvlJc w:val="left"/>
      <w:pPr>
        <w:ind w:left="720" w:hanging="360"/>
      </w:pPr>
      <w:rPr>
        <w:rFonts w:eastAsia="Calibri"/>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46B31DD"/>
    <w:multiLevelType w:val="hybridMultilevel"/>
    <w:tmpl w:val="4A34FA90"/>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83E6F52"/>
    <w:multiLevelType w:val="hybridMultilevel"/>
    <w:tmpl w:val="2B081B2A"/>
    <w:lvl w:ilvl="0" w:tplc="CAD28CA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9" w15:restartNumberingAfterBreak="0">
    <w:nsid w:val="39E53CEC"/>
    <w:multiLevelType w:val="hybridMultilevel"/>
    <w:tmpl w:val="C86EC710"/>
    <w:lvl w:ilvl="0" w:tplc="A42A48AC">
      <w:start w:val="1"/>
      <w:numFmt w:val="bullet"/>
      <w:lvlText w:val=""/>
      <w:lvlJc w:val="left"/>
      <w:pPr>
        <w:ind w:left="803" w:hanging="360"/>
      </w:pPr>
      <w:rPr>
        <w:rFonts w:ascii="Symbol" w:hAnsi="Symbol" w:hint="default"/>
      </w:rPr>
    </w:lvl>
    <w:lvl w:ilvl="1" w:tplc="04150003" w:tentative="1">
      <w:start w:val="1"/>
      <w:numFmt w:val="bullet"/>
      <w:lvlText w:val="o"/>
      <w:lvlJc w:val="left"/>
      <w:pPr>
        <w:ind w:left="1523" w:hanging="360"/>
      </w:pPr>
      <w:rPr>
        <w:rFonts w:ascii="Courier New" w:hAnsi="Courier New" w:cs="Courier New" w:hint="default"/>
      </w:rPr>
    </w:lvl>
    <w:lvl w:ilvl="2" w:tplc="04150005" w:tentative="1">
      <w:start w:val="1"/>
      <w:numFmt w:val="bullet"/>
      <w:lvlText w:val=""/>
      <w:lvlJc w:val="left"/>
      <w:pPr>
        <w:ind w:left="2243" w:hanging="360"/>
      </w:pPr>
      <w:rPr>
        <w:rFonts w:ascii="Wingdings" w:hAnsi="Wingdings" w:hint="default"/>
      </w:rPr>
    </w:lvl>
    <w:lvl w:ilvl="3" w:tplc="04150001" w:tentative="1">
      <w:start w:val="1"/>
      <w:numFmt w:val="bullet"/>
      <w:lvlText w:val=""/>
      <w:lvlJc w:val="left"/>
      <w:pPr>
        <w:ind w:left="2963" w:hanging="360"/>
      </w:pPr>
      <w:rPr>
        <w:rFonts w:ascii="Symbol" w:hAnsi="Symbol" w:hint="default"/>
      </w:rPr>
    </w:lvl>
    <w:lvl w:ilvl="4" w:tplc="04150003" w:tentative="1">
      <w:start w:val="1"/>
      <w:numFmt w:val="bullet"/>
      <w:lvlText w:val="o"/>
      <w:lvlJc w:val="left"/>
      <w:pPr>
        <w:ind w:left="3683" w:hanging="360"/>
      </w:pPr>
      <w:rPr>
        <w:rFonts w:ascii="Courier New" w:hAnsi="Courier New" w:cs="Courier New" w:hint="default"/>
      </w:rPr>
    </w:lvl>
    <w:lvl w:ilvl="5" w:tplc="04150005" w:tentative="1">
      <w:start w:val="1"/>
      <w:numFmt w:val="bullet"/>
      <w:lvlText w:val=""/>
      <w:lvlJc w:val="left"/>
      <w:pPr>
        <w:ind w:left="4403" w:hanging="360"/>
      </w:pPr>
      <w:rPr>
        <w:rFonts w:ascii="Wingdings" w:hAnsi="Wingdings" w:hint="default"/>
      </w:rPr>
    </w:lvl>
    <w:lvl w:ilvl="6" w:tplc="04150001" w:tentative="1">
      <w:start w:val="1"/>
      <w:numFmt w:val="bullet"/>
      <w:lvlText w:val=""/>
      <w:lvlJc w:val="left"/>
      <w:pPr>
        <w:ind w:left="5123" w:hanging="360"/>
      </w:pPr>
      <w:rPr>
        <w:rFonts w:ascii="Symbol" w:hAnsi="Symbol" w:hint="default"/>
      </w:rPr>
    </w:lvl>
    <w:lvl w:ilvl="7" w:tplc="04150003" w:tentative="1">
      <w:start w:val="1"/>
      <w:numFmt w:val="bullet"/>
      <w:lvlText w:val="o"/>
      <w:lvlJc w:val="left"/>
      <w:pPr>
        <w:ind w:left="5843" w:hanging="360"/>
      </w:pPr>
      <w:rPr>
        <w:rFonts w:ascii="Courier New" w:hAnsi="Courier New" w:cs="Courier New" w:hint="default"/>
      </w:rPr>
    </w:lvl>
    <w:lvl w:ilvl="8" w:tplc="04150005" w:tentative="1">
      <w:start w:val="1"/>
      <w:numFmt w:val="bullet"/>
      <w:lvlText w:val=""/>
      <w:lvlJc w:val="left"/>
      <w:pPr>
        <w:ind w:left="6563" w:hanging="360"/>
      </w:pPr>
      <w:rPr>
        <w:rFonts w:ascii="Wingdings" w:hAnsi="Wingdings" w:hint="default"/>
      </w:rPr>
    </w:lvl>
  </w:abstractNum>
  <w:abstractNum w:abstractNumId="20"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15:restartNumberingAfterBreak="0">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68F30FA"/>
    <w:multiLevelType w:val="hybridMultilevel"/>
    <w:tmpl w:val="4DDA1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C85203"/>
    <w:multiLevelType w:val="hybridMultilevel"/>
    <w:tmpl w:val="E564B1FC"/>
    <w:lvl w:ilvl="0" w:tplc="2BBA0696">
      <w:start w:val="1"/>
      <w:numFmt w:val="lowerLetter"/>
      <w:lvlText w:val="%1)"/>
      <w:lvlJc w:val="left"/>
      <w:pPr>
        <w:ind w:left="720" w:hanging="360"/>
      </w:pPr>
      <w:rPr>
        <w:rFonts w:eastAsia="Calibri"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B368AD"/>
    <w:multiLevelType w:val="hybridMultilevel"/>
    <w:tmpl w:val="0C547562"/>
    <w:lvl w:ilvl="0" w:tplc="8B0005EC">
      <w:start w:val="1"/>
      <w:numFmt w:val="bullet"/>
      <w:lvlText w:val="□"/>
      <w:lvlJc w:val="left"/>
      <w:pPr>
        <w:tabs>
          <w:tab w:val="num" w:pos="780"/>
        </w:tabs>
        <w:ind w:left="78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3306AB"/>
    <w:multiLevelType w:val="hybridMultilevel"/>
    <w:tmpl w:val="88FCA118"/>
    <w:lvl w:ilvl="0" w:tplc="9A6A7DD0">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912E08"/>
    <w:multiLevelType w:val="hybridMultilevel"/>
    <w:tmpl w:val="B906AFDA"/>
    <w:lvl w:ilvl="0" w:tplc="D9CE390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8C640A"/>
    <w:multiLevelType w:val="hybridMultilevel"/>
    <w:tmpl w:val="E51AC57E"/>
    <w:lvl w:ilvl="0" w:tplc="ED380556">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5DF71E16"/>
    <w:multiLevelType w:val="hybridMultilevel"/>
    <w:tmpl w:val="C46ABA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7B30"/>
    <w:multiLevelType w:val="multilevel"/>
    <w:tmpl w:val="483469BE"/>
    <w:lvl w:ilvl="0">
      <w:start w:val="1"/>
      <w:numFmt w:val="decimal"/>
      <w:pStyle w:val="Nagwek1"/>
      <w:suff w:val="space"/>
      <w:lvlText w:val="%1."/>
      <w:lvlJc w:val="left"/>
      <w:pPr>
        <w:ind w:left="360" w:hanging="360"/>
      </w:pPr>
      <w:rPr>
        <w:rFonts w:ascii="Times New Roman" w:hAnsi="Times New Roman" w:hint="default"/>
        <w:b w:val="0"/>
        <w:i w:val="0"/>
        <w:sz w:val="28"/>
      </w:rPr>
    </w:lvl>
    <w:lvl w:ilvl="1">
      <w:start w:val="1"/>
      <w:numFmt w:val="decimal"/>
      <w:pStyle w:val="Nagwek2"/>
      <w:suff w:val="space"/>
      <w:lvlText w:val="%1.%2."/>
      <w:lvlJc w:val="left"/>
      <w:pPr>
        <w:ind w:left="1751" w:hanging="851"/>
      </w:pPr>
      <w:rPr>
        <w:rFonts w:ascii="Times New Roman" w:hAnsi="Times New Roman" w:hint="default"/>
        <w:b w:val="0"/>
        <w:i w:val="0"/>
        <w:sz w:val="28"/>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30" w15:restartNumberingAfterBreak="0">
    <w:nsid w:val="68890CDF"/>
    <w:multiLevelType w:val="hybridMultilevel"/>
    <w:tmpl w:val="069A87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4F1315"/>
    <w:multiLevelType w:val="hybridMultilevel"/>
    <w:tmpl w:val="75DAC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6C02D9"/>
    <w:multiLevelType w:val="hybridMultilevel"/>
    <w:tmpl w:val="E258EE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1F04DFA"/>
    <w:multiLevelType w:val="hybridMultilevel"/>
    <w:tmpl w:val="46E2C348"/>
    <w:lvl w:ilvl="0" w:tplc="561615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0C6004"/>
    <w:multiLevelType w:val="hybridMultilevel"/>
    <w:tmpl w:val="78DE7F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E1E1641"/>
    <w:multiLevelType w:val="multilevel"/>
    <w:tmpl w:val="933E5F3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9"/>
  </w:num>
  <w:num w:numId="2">
    <w:abstractNumId w:val="32"/>
  </w:num>
  <w:num w:numId="3">
    <w:abstractNumId w:val="5"/>
  </w:num>
  <w:num w:numId="4">
    <w:abstractNumId w:val="24"/>
  </w:num>
  <w:num w:numId="5">
    <w:abstractNumId w:val="17"/>
  </w:num>
  <w:num w:numId="6">
    <w:abstractNumId w:val="21"/>
  </w:num>
  <w:num w:numId="7">
    <w:abstractNumId w:val="14"/>
  </w:num>
  <w:num w:numId="8">
    <w:abstractNumId w:val="1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9"/>
  </w:num>
  <w:num w:numId="13">
    <w:abstractNumId w:val="23"/>
  </w:num>
  <w:num w:numId="14">
    <w:abstractNumId w:val="35"/>
  </w:num>
  <w:num w:numId="15">
    <w:abstractNumId w:val="12"/>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9"/>
  </w:num>
  <w:num w:numId="24">
    <w:abstractNumId w:val="15"/>
  </w:num>
  <w:num w:numId="25">
    <w:abstractNumId w:val="2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1"/>
  </w:num>
  <w:num w:numId="29">
    <w:abstractNumId w:val="0"/>
  </w:num>
  <w:num w:numId="30">
    <w:abstractNumId w:val="28"/>
  </w:num>
  <w:num w:numId="31">
    <w:abstractNumId w:val="27"/>
  </w:num>
  <w:num w:numId="32">
    <w:abstractNumId w:val="3"/>
  </w:num>
  <w:num w:numId="33">
    <w:abstractNumId w:val="6"/>
  </w:num>
  <w:num w:numId="34">
    <w:abstractNumId w:val="25"/>
  </w:num>
  <w:num w:numId="35">
    <w:abstractNumId w:val="2"/>
  </w:num>
  <w:num w:numId="36">
    <w:abstractNumId w:val="31"/>
  </w:num>
  <w:num w:numId="37">
    <w:abstractNumId w:val="1"/>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248"/>
    <w:rsid w:val="000000D4"/>
    <w:rsid w:val="00001BA4"/>
    <w:rsid w:val="000024B1"/>
    <w:rsid w:val="00003880"/>
    <w:rsid w:val="00003BFF"/>
    <w:rsid w:val="00005C85"/>
    <w:rsid w:val="0001049F"/>
    <w:rsid w:val="00010965"/>
    <w:rsid w:val="0001215B"/>
    <w:rsid w:val="00012DAB"/>
    <w:rsid w:val="00013F38"/>
    <w:rsid w:val="00014B0C"/>
    <w:rsid w:val="00017128"/>
    <w:rsid w:val="0001781C"/>
    <w:rsid w:val="00020465"/>
    <w:rsid w:val="00021757"/>
    <w:rsid w:val="00021D77"/>
    <w:rsid w:val="00022A85"/>
    <w:rsid w:val="0002541D"/>
    <w:rsid w:val="00026721"/>
    <w:rsid w:val="000270E2"/>
    <w:rsid w:val="00027C2A"/>
    <w:rsid w:val="00030F18"/>
    <w:rsid w:val="000322E4"/>
    <w:rsid w:val="00034353"/>
    <w:rsid w:val="00034BF2"/>
    <w:rsid w:val="00034E4E"/>
    <w:rsid w:val="00035319"/>
    <w:rsid w:val="00036711"/>
    <w:rsid w:val="00040A7D"/>
    <w:rsid w:val="00041A43"/>
    <w:rsid w:val="00042968"/>
    <w:rsid w:val="00043563"/>
    <w:rsid w:val="00044C60"/>
    <w:rsid w:val="00045D63"/>
    <w:rsid w:val="00045E89"/>
    <w:rsid w:val="00046218"/>
    <w:rsid w:val="00047529"/>
    <w:rsid w:val="0005321F"/>
    <w:rsid w:val="000538BB"/>
    <w:rsid w:val="00053D49"/>
    <w:rsid w:val="000552A4"/>
    <w:rsid w:val="00055587"/>
    <w:rsid w:val="00056A67"/>
    <w:rsid w:val="00057175"/>
    <w:rsid w:val="00070F36"/>
    <w:rsid w:val="0007124C"/>
    <w:rsid w:val="000721FA"/>
    <w:rsid w:val="0007460D"/>
    <w:rsid w:val="00076519"/>
    <w:rsid w:val="00076AD1"/>
    <w:rsid w:val="00081124"/>
    <w:rsid w:val="000852AB"/>
    <w:rsid w:val="00085D4F"/>
    <w:rsid w:val="00086B33"/>
    <w:rsid w:val="00086E5B"/>
    <w:rsid w:val="000910DE"/>
    <w:rsid w:val="00091C96"/>
    <w:rsid w:val="0009263B"/>
    <w:rsid w:val="0009376C"/>
    <w:rsid w:val="00096173"/>
    <w:rsid w:val="000A095C"/>
    <w:rsid w:val="000A0C74"/>
    <w:rsid w:val="000A1C55"/>
    <w:rsid w:val="000A37A2"/>
    <w:rsid w:val="000A3B5B"/>
    <w:rsid w:val="000A5557"/>
    <w:rsid w:val="000A5963"/>
    <w:rsid w:val="000A6083"/>
    <w:rsid w:val="000B2235"/>
    <w:rsid w:val="000B2331"/>
    <w:rsid w:val="000B2AEE"/>
    <w:rsid w:val="000B6C8D"/>
    <w:rsid w:val="000B7198"/>
    <w:rsid w:val="000C0121"/>
    <w:rsid w:val="000C0F7D"/>
    <w:rsid w:val="000C2621"/>
    <w:rsid w:val="000C298A"/>
    <w:rsid w:val="000C7392"/>
    <w:rsid w:val="000D121C"/>
    <w:rsid w:val="000D2EFD"/>
    <w:rsid w:val="000D5D14"/>
    <w:rsid w:val="000D658E"/>
    <w:rsid w:val="000D7E13"/>
    <w:rsid w:val="000E2EEE"/>
    <w:rsid w:val="000E4E3D"/>
    <w:rsid w:val="000E4FA4"/>
    <w:rsid w:val="000E5621"/>
    <w:rsid w:val="000F25BB"/>
    <w:rsid w:val="000F3EE3"/>
    <w:rsid w:val="000F4B91"/>
    <w:rsid w:val="000F609C"/>
    <w:rsid w:val="000F7082"/>
    <w:rsid w:val="000F7B93"/>
    <w:rsid w:val="00100080"/>
    <w:rsid w:val="00100EEB"/>
    <w:rsid w:val="001029D5"/>
    <w:rsid w:val="00104910"/>
    <w:rsid w:val="00105CE8"/>
    <w:rsid w:val="00112E4A"/>
    <w:rsid w:val="00112E96"/>
    <w:rsid w:val="00113FE4"/>
    <w:rsid w:val="00116947"/>
    <w:rsid w:val="00120214"/>
    <w:rsid w:val="00121181"/>
    <w:rsid w:val="001215EA"/>
    <w:rsid w:val="00122D6E"/>
    <w:rsid w:val="00122EB1"/>
    <w:rsid w:val="00123A41"/>
    <w:rsid w:val="00124982"/>
    <w:rsid w:val="0012522E"/>
    <w:rsid w:val="00125C3D"/>
    <w:rsid w:val="00130A31"/>
    <w:rsid w:val="00133316"/>
    <w:rsid w:val="00133F48"/>
    <w:rsid w:val="00134FEA"/>
    <w:rsid w:val="00135B4C"/>
    <w:rsid w:val="00136818"/>
    <w:rsid w:val="00137455"/>
    <w:rsid w:val="0014036A"/>
    <w:rsid w:val="0014144E"/>
    <w:rsid w:val="0014187B"/>
    <w:rsid w:val="001421AF"/>
    <w:rsid w:val="00146CCA"/>
    <w:rsid w:val="00147438"/>
    <w:rsid w:val="00147D34"/>
    <w:rsid w:val="00151796"/>
    <w:rsid w:val="001519C9"/>
    <w:rsid w:val="0015600E"/>
    <w:rsid w:val="001611B3"/>
    <w:rsid w:val="00161388"/>
    <w:rsid w:val="00161AE3"/>
    <w:rsid w:val="00162B62"/>
    <w:rsid w:val="00171C1A"/>
    <w:rsid w:val="00171E64"/>
    <w:rsid w:val="00173904"/>
    <w:rsid w:val="0017750B"/>
    <w:rsid w:val="00183E9D"/>
    <w:rsid w:val="00184192"/>
    <w:rsid w:val="0018423C"/>
    <w:rsid w:val="001851CF"/>
    <w:rsid w:val="00185755"/>
    <w:rsid w:val="001857BB"/>
    <w:rsid w:val="00187B64"/>
    <w:rsid w:val="00190075"/>
    <w:rsid w:val="0019011C"/>
    <w:rsid w:val="00192141"/>
    <w:rsid w:val="00194602"/>
    <w:rsid w:val="00194FE2"/>
    <w:rsid w:val="001955D5"/>
    <w:rsid w:val="00196EC8"/>
    <w:rsid w:val="001A0308"/>
    <w:rsid w:val="001A0538"/>
    <w:rsid w:val="001A0C46"/>
    <w:rsid w:val="001A363D"/>
    <w:rsid w:val="001A587B"/>
    <w:rsid w:val="001A656B"/>
    <w:rsid w:val="001B0B51"/>
    <w:rsid w:val="001B1854"/>
    <w:rsid w:val="001B1EDD"/>
    <w:rsid w:val="001B2AD1"/>
    <w:rsid w:val="001B398B"/>
    <w:rsid w:val="001B3F48"/>
    <w:rsid w:val="001B4070"/>
    <w:rsid w:val="001B67E3"/>
    <w:rsid w:val="001C16EA"/>
    <w:rsid w:val="001C1771"/>
    <w:rsid w:val="001C2765"/>
    <w:rsid w:val="001C3724"/>
    <w:rsid w:val="001C3C15"/>
    <w:rsid w:val="001C4B60"/>
    <w:rsid w:val="001C6A75"/>
    <w:rsid w:val="001D0009"/>
    <w:rsid w:val="001D08E4"/>
    <w:rsid w:val="001D0E56"/>
    <w:rsid w:val="001D147C"/>
    <w:rsid w:val="001D2F95"/>
    <w:rsid w:val="001D4C06"/>
    <w:rsid w:val="001D4D66"/>
    <w:rsid w:val="001D69B2"/>
    <w:rsid w:val="001D75A7"/>
    <w:rsid w:val="001E1DEA"/>
    <w:rsid w:val="001E2751"/>
    <w:rsid w:val="001E3527"/>
    <w:rsid w:val="001E36E5"/>
    <w:rsid w:val="001E65AB"/>
    <w:rsid w:val="001F399A"/>
    <w:rsid w:val="001F5C05"/>
    <w:rsid w:val="001F5DDB"/>
    <w:rsid w:val="001F6819"/>
    <w:rsid w:val="001F7467"/>
    <w:rsid w:val="00200B0A"/>
    <w:rsid w:val="002011C2"/>
    <w:rsid w:val="00202ED3"/>
    <w:rsid w:val="00204626"/>
    <w:rsid w:val="00204834"/>
    <w:rsid w:val="00205367"/>
    <w:rsid w:val="002064FB"/>
    <w:rsid w:val="0021142D"/>
    <w:rsid w:val="002118D6"/>
    <w:rsid w:val="00213891"/>
    <w:rsid w:val="00214126"/>
    <w:rsid w:val="0021593A"/>
    <w:rsid w:val="00215B1D"/>
    <w:rsid w:val="002165EC"/>
    <w:rsid w:val="00217BD5"/>
    <w:rsid w:val="00221B8A"/>
    <w:rsid w:val="0022382E"/>
    <w:rsid w:val="00225552"/>
    <w:rsid w:val="00227930"/>
    <w:rsid w:val="00233E5C"/>
    <w:rsid w:val="002404BD"/>
    <w:rsid w:val="00241827"/>
    <w:rsid w:val="00241FC2"/>
    <w:rsid w:val="00243884"/>
    <w:rsid w:val="00244AFD"/>
    <w:rsid w:val="0024704C"/>
    <w:rsid w:val="002475DF"/>
    <w:rsid w:val="0025009E"/>
    <w:rsid w:val="002513CF"/>
    <w:rsid w:val="00251600"/>
    <w:rsid w:val="002540CB"/>
    <w:rsid w:val="002549B3"/>
    <w:rsid w:val="00257A4F"/>
    <w:rsid w:val="00261EDA"/>
    <w:rsid w:val="00263860"/>
    <w:rsid w:val="002638D5"/>
    <w:rsid w:val="0026449C"/>
    <w:rsid w:val="00265ECD"/>
    <w:rsid w:val="002662D3"/>
    <w:rsid w:val="002667D0"/>
    <w:rsid w:val="00270588"/>
    <w:rsid w:val="002739B1"/>
    <w:rsid w:val="00275575"/>
    <w:rsid w:val="00280967"/>
    <w:rsid w:val="00280FE2"/>
    <w:rsid w:val="00282192"/>
    <w:rsid w:val="002845B2"/>
    <w:rsid w:val="00287E18"/>
    <w:rsid w:val="00291407"/>
    <w:rsid w:val="00295922"/>
    <w:rsid w:val="002A1418"/>
    <w:rsid w:val="002A1895"/>
    <w:rsid w:val="002A31BE"/>
    <w:rsid w:val="002A3A18"/>
    <w:rsid w:val="002A53B7"/>
    <w:rsid w:val="002A6D84"/>
    <w:rsid w:val="002A7D2E"/>
    <w:rsid w:val="002B1C4E"/>
    <w:rsid w:val="002B2299"/>
    <w:rsid w:val="002B4282"/>
    <w:rsid w:val="002B4872"/>
    <w:rsid w:val="002B63BB"/>
    <w:rsid w:val="002B643C"/>
    <w:rsid w:val="002B6D93"/>
    <w:rsid w:val="002B77D1"/>
    <w:rsid w:val="002B7900"/>
    <w:rsid w:val="002C4117"/>
    <w:rsid w:val="002C4158"/>
    <w:rsid w:val="002C6187"/>
    <w:rsid w:val="002C7923"/>
    <w:rsid w:val="002D25C3"/>
    <w:rsid w:val="002D54B1"/>
    <w:rsid w:val="002D5F11"/>
    <w:rsid w:val="002E14C8"/>
    <w:rsid w:val="002E2D1B"/>
    <w:rsid w:val="002E2FE8"/>
    <w:rsid w:val="002E64DB"/>
    <w:rsid w:val="002E733F"/>
    <w:rsid w:val="002F0D22"/>
    <w:rsid w:val="002F1488"/>
    <w:rsid w:val="002F1870"/>
    <w:rsid w:val="002F1BC6"/>
    <w:rsid w:val="002F2C16"/>
    <w:rsid w:val="002F2E21"/>
    <w:rsid w:val="002F2E76"/>
    <w:rsid w:val="002F41BA"/>
    <w:rsid w:val="002F42DE"/>
    <w:rsid w:val="002F44DB"/>
    <w:rsid w:val="002F4ADD"/>
    <w:rsid w:val="002F5911"/>
    <w:rsid w:val="0030723A"/>
    <w:rsid w:val="00310305"/>
    <w:rsid w:val="00311248"/>
    <w:rsid w:val="0031629B"/>
    <w:rsid w:val="00317D83"/>
    <w:rsid w:val="00320B91"/>
    <w:rsid w:val="00323FCD"/>
    <w:rsid w:val="00324D53"/>
    <w:rsid w:val="003252C3"/>
    <w:rsid w:val="00330B8F"/>
    <w:rsid w:val="00335FE0"/>
    <w:rsid w:val="003360D9"/>
    <w:rsid w:val="0033658D"/>
    <w:rsid w:val="0033715E"/>
    <w:rsid w:val="003371C5"/>
    <w:rsid w:val="00337D21"/>
    <w:rsid w:val="00340A44"/>
    <w:rsid w:val="00342734"/>
    <w:rsid w:val="00343619"/>
    <w:rsid w:val="003444AB"/>
    <w:rsid w:val="0034650A"/>
    <w:rsid w:val="00350158"/>
    <w:rsid w:val="00350634"/>
    <w:rsid w:val="003508F5"/>
    <w:rsid w:val="00351E6D"/>
    <w:rsid w:val="00352EAA"/>
    <w:rsid w:val="00353753"/>
    <w:rsid w:val="00353BC5"/>
    <w:rsid w:val="00354F30"/>
    <w:rsid w:val="003553F8"/>
    <w:rsid w:val="003557CF"/>
    <w:rsid w:val="00355B87"/>
    <w:rsid w:val="003604A8"/>
    <w:rsid w:val="003678FC"/>
    <w:rsid w:val="0037049C"/>
    <w:rsid w:val="003733F6"/>
    <w:rsid w:val="00381E19"/>
    <w:rsid w:val="00386BDD"/>
    <w:rsid w:val="00387B2B"/>
    <w:rsid w:val="003906D2"/>
    <w:rsid w:val="00392B3B"/>
    <w:rsid w:val="00395B76"/>
    <w:rsid w:val="003A0159"/>
    <w:rsid w:val="003A0549"/>
    <w:rsid w:val="003A135D"/>
    <w:rsid w:val="003A459A"/>
    <w:rsid w:val="003A6828"/>
    <w:rsid w:val="003A6999"/>
    <w:rsid w:val="003A6BAE"/>
    <w:rsid w:val="003A7669"/>
    <w:rsid w:val="003B1855"/>
    <w:rsid w:val="003B1CFB"/>
    <w:rsid w:val="003B217E"/>
    <w:rsid w:val="003B35DC"/>
    <w:rsid w:val="003B366E"/>
    <w:rsid w:val="003B4A1C"/>
    <w:rsid w:val="003B7B40"/>
    <w:rsid w:val="003C1C6E"/>
    <w:rsid w:val="003C3244"/>
    <w:rsid w:val="003C53FA"/>
    <w:rsid w:val="003C644D"/>
    <w:rsid w:val="003D0ADE"/>
    <w:rsid w:val="003D0E56"/>
    <w:rsid w:val="003D1BC1"/>
    <w:rsid w:val="003D2A65"/>
    <w:rsid w:val="003D2D42"/>
    <w:rsid w:val="003E1823"/>
    <w:rsid w:val="003E2C83"/>
    <w:rsid w:val="003E30DE"/>
    <w:rsid w:val="003E3679"/>
    <w:rsid w:val="003E3943"/>
    <w:rsid w:val="003E403F"/>
    <w:rsid w:val="003E44D1"/>
    <w:rsid w:val="003E64E6"/>
    <w:rsid w:val="003E738C"/>
    <w:rsid w:val="003E7A12"/>
    <w:rsid w:val="003F002A"/>
    <w:rsid w:val="003F13E1"/>
    <w:rsid w:val="003F228C"/>
    <w:rsid w:val="003F2EB5"/>
    <w:rsid w:val="003F7CAB"/>
    <w:rsid w:val="00401DF2"/>
    <w:rsid w:val="00401F65"/>
    <w:rsid w:val="004032E3"/>
    <w:rsid w:val="00404AAE"/>
    <w:rsid w:val="004053DA"/>
    <w:rsid w:val="004063CD"/>
    <w:rsid w:val="004134AE"/>
    <w:rsid w:val="00413A31"/>
    <w:rsid w:val="00414620"/>
    <w:rsid w:val="00420482"/>
    <w:rsid w:val="00421154"/>
    <w:rsid w:val="004213F6"/>
    <w:rsid w:val="00421E93"/>
    <w:rsid w:val="004238ED"/>
    <w:rsid w:val="004253A3"/>
    <w:rsid w:val="0042543B"/>
    <w:rsid w:val="00431CC1"/>
    <w:rsid w:val="00434EE1"/>
    <w:rsid w:val="00435E0E"/>
    <w:rsid w:val="00440FA3"/>
    <w:rsid w:val="00443137"/>
    <w:rsid w:val="00445051"/>
    <w:rsid w:val="00445D75"/>
    <w:rsid w:val="00450999"/>
    <w:rsid w:val="004510FA"/>
    <w:rsid w:val="004521D4"/>
    <w:rsid w:val="004537AC"/>
    <w:rsid w:val="004539C9"/>
    <w:rsid w:val="00453A6A"/>
    <w:rsid w:val="00453D3B"/>
    <w:rsid w:val="0045535A"/>
    <w:rsid w:val="004564C7"/>
    <w:rsid w:val="00456E58"/>
    <w:rsid w:val="004604F8"/>
    <w:rsid w:val="0046115A"/>
    <w:rsid w:val="00462036"/>
    <w:rsid w:val="004624E9"/>
    <w:rsid w:val="004627A2"/>
    <w:rsid w:val="00463AE7"/>
    <w:rsid w:val="00464AA8"/>
    <w:rsid w:val="00465200"/>
    <w:rsid w:val="00466B59"/>
    <w:rsid w:val="00467E15"/>
    <w:rsid w:val="00470A8F"/>
    <w:rsid w:val="00474656"/>
    <w:rsid w:val="00474A41"/>
    <w:rsid w:val="004753CA"/>
    <w:rsid w:val="004770AE"/>
    <w:rsid w:val="00477746"/>
    <w:rsid w:val="00482D2E"/>
    <w:rsid w:val="00483AEA"/>
    <w:rsid w:val="00484610"/>
    <w:rsid w:val="0048646B"/>
    <w:rsid w:val="00490646"/>
    <w:rsid w:val="00491154"/>
    <w:rsid w:val="00491746"/>
    <w:rsid w:val="004918A6"/>
    <w:rsid w:val="00491CA4"/>
    <w:rsid w:val="00493A19"/>
    <w:rsid w:val="00493B77"/>
    <w:rsid w:val="00493EAF"/>
    <w:rsid w:val="00494582"/>
    <w:rsid w:val="0049648A"/>
    <w:rsid w:val="00497F97"/>
    <w:rsid w:val="004A09BA"/>
    <w:rsid w:val="004A0C5C"/>
    <w:rsid w:val="004B3615"/>
    <w:rsid w:val="004B644C"/>
    <w:rsid w:val="004B69EB"/>
    <w:rsid w:val="004B7F42"/>
    <w:rsid w:val="004C1C73"/>
    <w:rsid w:val="004C4103"/>
    <w:rsid w:val="004C48BE"/>
    <w:rsid w:val="004C6796"/>
    <w:rsid w:val="004D00AC"/>
    <w:rsid w:val="004D1F68"/>
    <w:rsid w:val="004D31DE"/>
    <w:rsid w:val="004D5273"/>
    <w:rsid w:val="004D5466"/>
    <w:rsid w:val="004D7278"/>
    <w:rsid w:val="004D7B30"/>
    <w:rsid w:val="004E0CE2"/>
    <w:rsid w:val="004E408A"/>
    <w:rsid w:val="004E7F47"/>
    <w:rsid w:val="004F5F34"/>
    <w:rsid w:val="004F7397"/>
    <w:rsid w:val="004F7AB0"/>
    <w:rsid w:val="00503849"/>
    <w:rsid w:val="005053AD"/>
    <w:rsid w:val="00505532"/>
    <w:rsid w:val="00505646"/>
    <w:rsid w:val="00505B02"/>
    <w:rsid w:val="005120FF"/>
    <w:rsid w:val="00513C5D"/>
    <w:rsid w:val="00516A80"/>
    <w:rsid w:val="00517BC5"/>
    <w:rsid w:val="005217BF"/>
    <w:rsid w:val="005235A0"/>
    <w:rsid w:val="00524078"/>
    <w:rsid w:val="005246AB"/>
    <w:rsid w:val="0052682E"/>
    <w:rsid w:val="00526B1C"/>
    <w:rsid w:val="00526FA3"/>
    <w:rsid w:val="005274BC"/>
    <w:rsid w:val="00530226"/>
    <w:rsid w:val="00531D07"/>
    <w:rsid w:val="00532E4B"/>
    <w:rsid w:val="005332B1"/>
    <w:rsid w:val="005337F1"/>
    <w:rsid w:val="00536E6B"/>
    <w:rsid w:val="0053791B"/>
    <w:rsid w:val="00537A79"/>
    <w:rsid w:val="00541E10"/>
    <w:rsid w:val="00544D12"/>
    <w:rsid w:val="00545109"/>
    <w:rsid w:val="00545724"/>
    <w:rsid w:val="00545B02"/>
    <w:rsid w:val="00545D46"/>
    <w:rsid w:val="00546320"/>
    <w:rsid w:val="00554AAF"/>
    <w:rsid w:val="00555D7F"/>
    <w:rsid w:val="00557C12"/>
    <w:rsid w:val="00560FB9"/>
    <w:rsid w:val="00563947"/>
    <w:rsid w:val="005666D7"/>
    <w:rsid w:val="00566A3E"/>
    <w:rsid w:val="00567764"/>
    <w:rsid w:val="005706F0"/>
    <w:rsid w:val="00572A11"/>
    <w:rsid w:val="00573E97"/>
    <w:rsid w:val="00573EA9"/>
    <w:rsid w:val="005749DC"/>
    <w:rsid w:val="005755B8"/>
    <w:rsid w:val="005808D8"/>
    <w:rsid w:val="0058112A"/>
    <w:rsid w:val="00583D8C"/>
    <w:rsid w:val="00585273"/>
    <w:rsid w:val="005854E4"/>
    <w:rsid w:val="0058700B"/>
    <w:rsid w:val="00587A41"/>
    <w:rsid w:val="00590062"/>
    <w:rsid w:val="005928CA"/>
    <w:rsid w:val="00592E7C"/>
    <w:rsid w:val="00593F51"/>
    <w:rsid w:val="00596EA4"/>
    <w:rsid w:val="005A0B00"/>
    <w:rsid w:val="005A1876"/>
    <w:rsid w:val="005A289B"/>
    <w:rsid w:val="005A40EE"/>
    <w:rsid w:val="005A4235"/>
    <w:rsid w:val="005A5C4A"/>
    <w:rsid w:val="005A6EB9"/>
    <w:rsid w:val="005A716E"/>
    <w:rsid w:val="005A7B22"/>
    <w:rsid w:val="005B23CB"/>
    <w:rsid w:val="005B3BA4"/>
    <w:rsid w:val="005B6C01"/>
    <w:rsid w:val="005B6E48"/>
    <w:rsid w:val="005C0F6C"/>
    <w:rsid w:val="005C370F"/>
    <w:rsid w:val="005C3CDF"/>
    <w:rsid w:val="005C6AA9"/>
    <w:rsid w:val="005C6E82"/>
    <w:rsid w:val="005D0A79"/>
    <w:rsid w:val="005D22E1"/>
    <w:rsid w:val="005D6336"/>
    <w:rsid w:val="005D792C"/>
    <w:rsid w:val="005E0A91"/>
    <w:rsid w:val="005E530F"/>
    <w:rsid w:val="005E6D7E"/>
    <w:rsid w:val="005F040E"/>
    <w:rsid w:val="005F2617"/>
    <w:rsid w:val="005F5D94"/>
    <w:rsid w:val="006006B6"/>
    <w:rsid w:val="00607584"/>
    <w:rsid w:val="006160F3"/>
    <w:rsid w:val="0062565B"/>
    <w:rsid w:val="006262F4"/>
    <w:rsid w:val="00626D9E"/>
    <w:rsid w:val="00627363"/>
    <w:rsid w:val="00634B9B"/>
    <w:rsid w:val="00636708"/>
    <w:rsid w:val="00637D25"/>
    <w:rsid w:val="00640780"/>
    <w:rsid w:val="00640BA4"/>
    <w:rsid w:val="00643216"/>
    <w:rsid w:val="0064346B"/>
    <w:rsid w:val="0064537A"/>
    <w:rsid w:val="006505F4"/>
    <w:rsid w:val="00651FCA"/>
    <w:rsid w:val="006543CB"/>
    <w:rsid w:val="00655100"/>
    <w:rsid w:val="00660DEE"/>
    <w:rsid w:val="006610FA"/>
    <w:rsid w:val="00661823"/>
    <w:rsid w:val="00662939"/>
    <w:rsid w:val="00665315"/>
    <w:rsid w:val="00666A04"/>
    <w:rsid w:val="006710BC"/>
    <w:rsid w:val="00672BF4"/>
    <w:rsid w:val="00673161"/>
    <w:rsid w:val="00674D84"/>
    <w:rsid w:val="00676262"/>
    <w:rsid w:val="00676402"/>
    <w:rsid w:val="006764F5"/>
    <w:rsid w:val="00680B4B"/>
    <w:rsid w:val="00681FE7"/>
    <w:rsid w:val="00682ABF"/>
    <w:rsid w:val="00682CFB"/>
    <w:rsid w:val="00682DE9"/>
    <w:rsid w:val="00683C9B"/>
    <w:rsid w:val="0068557F"/>
    <w:rsid w:val="006856FB"/>
    <w:rsid w:val="00685D2B"/>
    <w:rsid w:val="006901C3"/>
    <w:rsid w:val="00692683"/>
    <w:rsid w:val="00693357"/>
    <w:rsid w:val="0069546B"/>
    <w:rsid w:val="0069759B"/>
    <w:rsid w:val="0069774F"/>
    <w:rsid w:val="006A15CD"/>
    <w:rsid w:val="006A6826"/>
    <w:rsid w:val="006B0120"/>
    <w:rsid w:val="006B0C48"/>
    <w:rsid w:val="006B27D7"/>
    <w:rsid w:val="006B3384"/>
    <w:rsid w:val="006C0810"/>
    <w:rsid w:val="006C169C"/>
    <w:rsid w:val="006C2CD2"/>
    <w:rsid w:val="006C711A"/>
    <w:rsid w:val="006D1529"/>
    <w:rsid w:val="006D19B7"/>
    <w:rsid w:val="006D36BF"/>
    <w:rsid w:val="006D40A5"/>
    <w:rsid w:val="006D56BC"/>
    <w:rsid w:val="006D70A1"/>
    <w:rsid w:val="006D7A17"/>
    <w:rsid w:val="006E01A3"/>
    <w:rsid w:val="006E0472"/>
    <w:rsid w:val="006E0730"/>
    <w:rsid w:val="006E240B"/>
    <w:rsid w:val="006E5B40"/>
    <w:rsid w:val="006E7D96"/>
    <w:rsid w:val="006F25CF"/>
    <w:rsid w:val="006F287F"/>
    <w:rsid w:val="006F3678"/>
    <w:rsid w:val="006F42CE"/>
    <w:rsid w:val="0070286C"/>
    <w:rsid w:val="00702ABD"/>
    <w:rsid w:val="00703029"/>
    <w:rsid w:val="0070345D"/>
    <w:rsid w:val="00703890"/>
    <w:rsid w:val="00705C05"/>
    <w:rsid w:val="00711784"/>
    <w:rsid w:val="00711CBC"/>
    <w:rsid w:val="00716803"/>
    <w:rsid w:val="00720C17"/>
    <w:rsid w:val="0072170E"/>
    <w:rsid w:val="007255F8"/>
    <w:rsid w:val="00726360"/>
    <w:rsid w:val="00726BCB"/>
    <w:rsid w:val="007271C2"/>
    <w:rsid w:val="00730726"/>
    <w:rsid w:val="00733D26"/>
    <w:rsid w:val="007352F6"/>
    <w:rsid w:val="00735D75"/>
    <w:rsid w:val="00742E92"/>
    <w:rsid w:val="00743B90"/>
    <w:rsid w:val="00745935"/>
    <w:rsid w:val="00747845"/>
    <w:rsid w:val="00750C9B"/>
    <w:rsid w:val="00752487"/>
    <w:rsid w:val="00755F85"/>
    <w:rsid w:val="0076026F"/>
    <w:rsid w:val="007603BC"/>
    <w:rsid w:val="0076329A"/>
    <w:rsid w:val="00764CC7"/>
    <w:rsid w:val="00765461"/>
    <w:rsid w:val="007716ED"/>
    <w:rsid w:val="00772261"/>
    <w:rsid w:val="007742CD"/>
    <w:rsid w:val="00775DED"/>
    <w:rsid w:val="00775F0A"/>
    <w:rsid w:val="007821AE"/>
    <w:rsid w:val="00783A0E"/>
    <w:rsid w:val="0078782A"/>
    <w:rsid w:val="00787AE7"/>
    <w:rsid w:val="0079012C"/>
    <w:rsid w:val="0079141A"/>
    <w:rsid w:val="0079276A"/>
    <w:rsid w:val="00792DB3"/>
    <w:rsid w:val="00792DCE"/>
    <w:rsid w:val="007955CD"/>
    <w:rsid w:val="007A1ADB"/>
    <w:rsid w:val="007A3F9D"/>
    <w:rsid w:val="007A4568"/>
    <w:rsid w:val="007A4902"/>
    <w:rsid w:val="007A6221"/>
    <w:rsid w:val="007A7083"/>
    <w:rsid w:val="007B0CF7"/>
    <w:rsid w:val="007B2AA4"/>
    <w:rsid w:val="007B3DC0"/>
    <w:rsid w:val="007B5BB2"/>
    <w:rsid w:val="007B7B50"/>
    <w:rsid w:val="007B7E10"/>
    <w:rsid w:val="007C0280"/>
    <w:rsid w:val="007C08BC"/>
    <w:rsid w:val="007C145C"/>
    <w:rsid w:val="007C1DA8"/>
    <w:rsid w:val="007C1DB5"/>
    <w:rsid w:val="007C1E23"/>
    <w:rsid w:val="007C28E6"/>
    <w:rsid w:val="007C4232"/>
    <w:rsid w:val="007C6F29"/>
    <w:rsid w:val="007D022A"/>
    <w:rsid w:val="007D53FE"/>
    <w:rsid w:val="007D5769"/>
    <w:rsid w:val="007E07CB"/>
    <w:rsid w:val="007E6EAB"/>
    <w:rsid w:val="007F0A7D"/>
    <w:rsid w:val="007F1DA1"/>
    <w:rsid w:val="007F2D11"/>
    <w:rsid w:val="007F54F8"/>
    <w:rsid w:val="007F6753"/>
    <w:rsid w:val="0080224A"/>
    <w:rsid w:val="00802E9A"/>
    <w:rsid w:val="008041CE"/>
    <w:rsid w:val="00804927"/>
    <w:rsid w:val="00804B72"/>
    <w:rsid w:val="00805370"/>
    <w:rsid w:val="008059C2"/>
    <w:rsid w:val="008068C9"/>
    <w:rsid w:val="008076E0"/>
    <w:rsid w:val="0081081F"/>
    <w:rsid w:val="00811EB9"/>
    <w:rsid w:val="008128C3"/>
    <w:rsid w:val="0081390F"/>
    <w:rsid w:val="00815161"/>
    <w:rsid w:val="00816869"/>
    <w:rsid w:val="00816EBE"/>
    <w:rsid w:val="00817859"/>
    <w:rsid w:val="008243E1"/>
    <w:rsid w:val="00824650"/>
    <w:rsid w:val="00825412"/>
    <w:rsid w:val="008263FF"/>
    <w:rsid w:val="00826C2D"/>
    <w:rsid w:val="00826ED6"/>
    <w:rsid w:val="00834D52"/>
    <w:rsid w:val="00837E47"/>
    <w:rsid w:val="0084159A"/>
    <w:rsid w:val="00842725"/>
    <w:rsid w:val="00843554"/>
    <w:rsid w:val="008441FB"/>
    <w:rsid w:val="008448AA"/>
    <w:rsid w:val="00851DE8"/>
    <w:rsid w:val="00852488"/>
    <w:rsid w:val="00852BDB"/>
    <w:rsid w:val="008535AB"/>
    <w:rsid w:val="00853D0F"/>
    <w:rsid w:val="00854FA0"/>
    <w:rsid w:val="00856DE5"/>
    <w:rsid w:val="008606D5"/>
    <w:rsid w:val="00862097"/>
    <w:rsid w:val="00864E0F"/>
    <w:rsid w:val="00864E3D"/>
    <w:rsid w:val="0086518B"/>
    <w:rsid w:val="00865239"/>
    <w:rsid w:val="008676BD"/>
    <w:rsid w:val="00872922"/>
    <w:rsid w:val="00877632"/>
    <w:rsid w:val="008800C1"/>
    <w:rsid w:val="0088022B"/>
    <w:rsid w:val="00880D1D"/>
    <w:rsid w:val="00884BBD"/>
    <w:rsid w:val="0088619D"/>
    <w:rsid w:val="00887559"/>
    <w:rsid w:val="00890528"/>
    <w:rsid w:val="008975A6"/>
    <w:rsid w:val="008A5A07"/>
    <w:rsid w:val="008A737E"/>
    <w:rsid w:val="008A79DA"/>
    <w:rsid w:val="008A7C5F"/>
    <w:rsid w:val="008B06A4"/>
    <w:rsid w:val="008B2C77"/>
    <w:rsid w:val="008B534C"/>
    <w:rsid w:val="008B649D"/>
    <w:rsid w:val="008B6E0B"/>
    <w:rsid w:val="008B7CB9"/>
    <w:rsid w:val="008C0BD6"/>
    <w:rsid w:val="008C21A2"/>
    <w:rsid w:val="008C2254"/>
    <w:rsid w:val="008C3D6D"/>
    <w:rsid w:val="008C4F3D"/>
    <w:rsid w:val="008C6233"/>
    <w:rsid w:val="008C70A5"/>
    <w:rsid w:val="008C7276"/>
    <w:rsid w:val="008D063F"/>
    <w:rsid w:val="008D0E00"/>
    <w:rsid w:val="008D1D6A"/>
    <w:rsid w:val="008D56C4"/>
    <w:rsid w:val="008D5FD0"/>
    <w:rsid w:val="008E0F37"/>
    <w:rsid w:val="008E32A5"/>
    <w:rsid w:val="008E3C7C"/>
    <w:rsid w:val="008F3788"/>
    <w:rsid w:val="008F3EA7"/>
    <w:rsid w:val="008F68AA"/>
    <w:rsid w:val="00900062"/>
    <w:rsid w:val="009010BA"/>
    <w:rsid w:val="009016E3"/>
    <w:rsid w:val="0090280E"/>
    <w:rsid w:val="00902F7E"/>
    <w:rsid w:val="00903BD2"/>
    <w:rsid w:val="00905C3F"/>
    <w:rsid w:val="009102A2"/>
    <w:rsid w:val="009111EE"/>
    <w:rsid w:val="009130E4"/>
    <w:rsid w:val="009151A0"/>
    <w:rsid w:val="009201FA"/>
    <w:rsid w:val="0092284E"/>
    <w:rsid w:val="009263FC"/>
    <w:rsid w:val="009265D4"/>
    <w:rsid w:val="00932BAA"/>
    <w:rsid w:val="0093436C"/>
    <w:rsid w:val="00941BE3"/>
    <w:rsid w:val="00942D61"/>
    <w:rsid w:val="00943D9C"/>
    <w:rsid w:val="00945D23"/>
    <w:rsid w:val="0094709A"/>
    <w:rsid w:val="00953687"/>
    <w:rsid w:val="00964D42"/>
    <w:rsid w:val="00965D5C"/>
    <w:rsid w:val="00970C47"/>
    <w:rsid w:val="0097756B"/>
    <w:rsid w:val="00983B03"/>
    <w:rsid w:val="0098440A"/>
    <w:rsid w:val="0099019B"/>
    <w:rsid w:val="00991974"/>
    <w:rsid w:val="0099229A"/>
    <w:rsid w:val="009928E0"/>
    <w:rsid w:val="00993784"/>
    <w:rsid w:val="0099393C"/>
    <w:rsid w:val="00996530"/>
    <w:rsid w:val="00996DB6"/>
    <w:rsid w:val="00997872"/>
    <w:rsid w:val="009A0786"/>
    <w:rsid w:val="009A1B69"/>
    <w:rsid w:val="009A37D5"/>
    <w:rsid w:val="009A467D"/>
    <w:rsid w:val="009A4C98"/>
    <w:rsid w:val="009A6266"/>
    <w:rsid w:val="009A7160"/>
    <w:rsid w:val="009B0800"/>
    <w:rsid w:val="009B365D"/>
    <w:rsid w:val="009B516E"/>
    <w:rsid w:val="009B5D36"/>
    <w:rsid w:val="009C0044"/>
    <w:rsid w:val="009C11E1"/>
    <w:rsid w:val="009C196F"/>
    <w:rsid w:val="009C281C"/>
    <w:rsid w:val="009C4602"/>
    <w:rsid w:val="009C4D23"/>
    <w:rsid w:val="009C5D6F"/>
    <w:rsid w:val="009C5F00"/>
    <w:rsid w:val="009C61E3"/>
    <w:rsid w:val="009C7924"/>
    <w:rsid w:val="009D062C"/>
    <w:rsid w:val="009D17FF"/>
    <w:rsid w:val="009D27CF"/>
    <w:rsid w:val="009D340F"/>
    <w:rsid w:val="009D3F85"/>
    <w:rsid w:val="009D6E0D"/>
    <w:rsid w:val="009D797C"/>
    <w:rsid w:val="009D79FA"/>
    <w:rsid w:val="009D79FF"/>
    <w:rsid w:val="009E003A"/>
    <w:rsid w:val="009E5ACC"/>
    <w:rsid w:val="009F188C"/>
    <w:rsid w:val="009F1C78"/>
    <w:rsid w:val="009F206E"/>
    <w:rsid w:val="009F46C9"/>
    <w:rsid w:val="00A02E5A"/>
    <w:rsid w:val="00A02EB9"/>
    <w:rsid w:val="00A030F5"/>
    <w:rsid w:val="00A045CD"/>
    <w:rsid w:val="00A05208"/>
    <w:rsid w:val="00A061A7"/>
    <w:rsid w:val="00A06F65"/>
    <w:rsid w:val="00A074C6"/>
    <w:rsid w:val="00A077DA"/>
    <w:rsid w:val="00A07C2B"/>
    <w:rsid w:val="00A1281E"/>
    <w:rsid w:val="00A150AF"/>
    <w:rsid w:val="00A15734"/>
    <w:rsid w:val="00A20301"/>
    <w:rsid w:val="00A231EF"/>
    <w:rsid w:val="00A245ED"/>
    <w:rsid w:val="00A2766C"/>
    <w:rsid w:val="00A30B39"/>
    <w:rsid w:val="00A30B82"/>
    <w:rsid w:val="00A32764"/>
    <w:rsid w:val="00A36535"/>
    <w:rsid w:val="00A36904"/>
    <w:rsid w:val="00A37082"/>
    <w:rsid w:val="00A509A7"/>
    <w:rsid w:val="00A516F8"/>
    <w:rsid w:val="00A52ECC"/>
    <w:rsid w:val="00A5337E"/>
    <w:rsid w:val="00A5430B"/>
    <w:rsid w:val="00A546F0"/>
    <w:rsid w:val="00A61D66"/>
    <w:rsid w:val="00A62870"/>
    <w:rsid w:val="00A62926"/>
    <w:rsid w:val="00A63380"/>
    <w:rsid w:val="00A63774"/>
    <w:rsid w:val="00A65151"/>
    <w:rsid w:val="00A65526"/>
    <w:rsid w:val="00A65837"/>
    <w:rsid w:val="00A65E30"/>
    <w:rsid w:val="00A676B8"/>
    <w:rsid w:val="00A67F83"/>
    <w:rsid w:val="00A70209"/>
    <w:rsid w:val="00A72B4F"/>
    <w:rsid w:val="00A72BCF"/>
    <w:rsid w:val="00A76058"/>
    <w:rsid w:val="00A76DAE"/>
    <w:rsid w:val="00A8075E"/>
    <w:rsid w:val="00A81A5B"/>
    <w:rsid w:val="00A81E36"/>
    <w:rsid w:val="00A840AF"/>
    <w:rsid w:val="00A85E9E"/>
    <w:rsid w:val="00A86D71"/>
    <w:rsid w:val="00A87360"/>
    <w:rsid w:val="00A912AC"/>
    <w:rsid w:val="00A93DEB"/>
    <w:rsid w:val="00A9617E"/>
    <w:rsid w:val="00A962D5"/>
    <w:rsid w:val="00AA0147"/>
    <w:rsid w:val="00AA1028"/>
    <w:rsid w:val="00AA142B"/>
    <w:rsid w:val="00AA2FD2"/>
    <w:rsid w:val="00AA373B"/>
    <w:rsid w:val="00AA3D0A"/>
    <w:rsid w:val="00AA470B"/>
    <w:rsid w:val="00AA50DF"/>
    <w:rsid w:val="00AA59CD"/>
    <w:rsid w:val="00AA5BEB"/>
    <w:rsid w:val="00AA6084"/>
    <w:rsid w:val="00AA7E6B"/>
    <w:rsid w:val="00AB19F1"/>
    <w:rsid w:val="00AB390B"/>
    <w:rsid w:val="00AB503D"/>
    <w:rsid w:val="00AB5969"/>
    <w:rsid w:val="00AB628C"/>
    <w:rsid w:val="00AB6516"/>
    <w:rsid w:val="00AC00A7"/>
    <w:rsid w:val="00AC058E"/>
    <w:rsid w:val="00AC2F60"/>
    <w:rsid w:val="00AC3EF1"/>
    <w:rsid w:val="00AC5309"/>
    <w:rsid w:val="00AC6BCB"/>
    <w:rsid w:val="00AD0428"/>
    <w:rsid w:val="00AD1A2E"/>
    <w:rsid w:val="00AD3385"/>
    <w:rsid w:val="00AD6BF8"/>
    <w:rsid w:val="00AE192A"/>
    <w:rsid w:val="00AE5D90"/>
    <w:rsid w:val="00AE6ADB"/>
    <w:rsid w:val="00AE7A1F"/>
    <w:rsid w:val="00AF18B0"/>
    <w:rsid w:val="00AF3C77"/>
    <w:rsid w:val="00AF7CCC"/>
    <w:rsid w:val="00B006B4"/>
    <w:rsid w:val="00B0116C"/>
    <w:rsid w:val="00B016BB"/>
    <w:rsid w:val="00B02211"/>
    <w:rsid w:val="00B05805"/>
    <w:rsid w:val="00B06756"/>
    <w:rsid w:val="00B06C0D"/>
    <w:rsid w:val="00B07BF0"/>
    <w:rsid w:val="00B108EC"/>
    <w:rsid w:val="00B164A9"/>
    <w:rsid w:val="00B2073B"/>
    <w:rsid w:val="00B21F77"/>
    <w:rsid w:val="00B2221D"/>
    <w:rsid w:val="00B26767"/>
    <w:rsid w:val="00B27224"/>
    <w:rsid w:val="00B315BA"/>
    <w:rsid w:val="00B31E86"/>
    <w:rsid w:val="00B3292A"/>
    <w:rsid w:val="00B36203"/>
    <w:rsid w:val="00B37FAC"/>
    <w:rsid w:val="00B40575"/>
    <w:rsid w:val="00B40C19"/>
    <w:rsid w:val="00B41809"/>
    <w:rsid w:val="00B424BB"/>
    <w:rsid w:val="00B43409"/>
    <w:rsid w:val="00B43F83"/>
    <w:rsid w:val="00B466D1"/>
    <w:rsid w:val="00B4697A"/>
    <w:rsid w:val="00B530DB"/>
    <w:rsid w:val="00B53AA0"/>
    <w:rsid w:val="00B54380"/>
    <w:rsid w:val="00B563FF"/>
    <w:rsid w:val="00B56D62"/>
    <w:rsid w:val="00B576BB"/>
    <w:rsid w:val="00B57947"/>
    <w:rsid w:val="00B602F0"/>
    <w:rsid w:val="00B61380"/>
    <w:rsid w:val="00B61E93"/>
    <w:rsid w:val="00B626D8"/>
    <w:rsid w:val="00B62C74"/>
    <w:rsid w:val="00B6328A"/>
    <w:rsid w:val="00B63456"/>
    <w:rsid w:val="00B6501A"/>
    <w:rsid w:val="00B65034"/>
    <w:rsid w:val="00B72DCB"/>
    <w:rsid w:val="00B72E37"/>
    <w:rsid w:val="00B7356E"/>
    <w:rsid w:val="00B76153"/>
    <w:rsid w:val="00B8043E"/>
    <w:rsid w:val="00B809D5"/>
    <w:rsid w:val="00B879DD"/>
    <w:rsid w:val="00B879F3"/>
    <w:rsid w:val="00B91F0B"/>
    <w:rsid w:val="00B94238"/>
    <w:rsid w:val="00B949CC"/>
    <w:rsid w:val="00B9725B"/>
    <w:rsid w:val="00BA0966"/>
    <w:rsid w:val="00BA0AC9"/>
    <w:rsid w:val="00BA4A5E"/>
    <w:rsid w:val="00BA4EBD"/>
    <w:rsid w:val="00BA5230"/>
    <w:rsid w:val="00BA6F3B"/>
    <w:rsid w:val="00BB031F"/>
    <w:rsid w:val="00BB0638"/>
    <w:rsid w:val="00BB3846"/>
    <w:rsid w:val="00BB6010"/>
    <w:rsid w:val="00BB69F8"/>
    <w:rsid w:val="00BC29F5"/>
    <w:rsid w:val="00BC5310"/>
    <w:rsid w:val="00BC5FDB"/>
    <w:rsid w:val="00BC6CC4"/>
    <w:rsid w:val="00BD19E9"/>
    <w:rsid w:val="00BD207E"/>
    <w:rsid w:val="00BD285E"/>
    <w:rsid w:val="00BD2B1A"/>
    <w:rsid w:val="00BD2BC6"/>
    <w:rsid w:val="00BD63E7"/>
    <w:rsid w:val="00BD78DD"/>
    <w:rsid w:val="00BD7B95"/>
    <w:rsid w:val="00BD7CE2"/>
    <w:rsid w:val="00BD7DC6"/>
    <w:rsid w:val="00BE059B"/>
    <w:rsid w:val="00BE06AB"/>
    <w:rsid w:val="00BE2534"/>
    <w:rsid w:val="00BE3B63"/>
    <w:rsid w:val="00BE6409"/>
    <w:rsid w:val="00BF1103"/>
    <w:rsid w:val="00BF1445"/>
    <w:rsid w:val="00BF1500"/>
    <w:rsid w:val="00BF1730"/>
    <w:rsid w:val="00BF384F"/>
    <w:rsid w:val="00BF545C"/>
    <w:rsid w:val="00BF575B"/>
    <w:rsid w:val="00BF63B0"/>
    <w:rsid w:val="00BF6453"/>
    <w:rsid w:val="00BF6612"/>
    <w:rsid w:val="00C01E3A"/>
    <w:rsid w:val="00C02F35"/>
    <w:rsid w:val="00C047A1"/>
    <w:rsid w:val="00C05398"/>
    <w:rsid w:val="00C05FE6"/>
    <w:rsid w:val="00C06018"/>
    <w:rsid w:val="00C06917"/>
    <w:rsid w:val="00C07318"/>
    <w:rsid w:val="00C07BB5"/>
    <w:rsid w:val="00C07BE6"/>
    <w:rsid w:val="00C10154"/>
    <w:rsid w:val="00C13FE8"/>
    <w:rsid w:val="00C141DF"/>
    <w:rsid w:val="00C14BA6"/>
    <w:rsid w:val="00C15C70"/>
    <w:rsid w:val="00C15D1B"/>
    <w:rsid w:val="00C16FA1"/>
    <w:rsid w:val="00C2068B"/>
    <w:rsid w:val="00C21F50"/>
    <w:rsid w:val="00C23947"/>
    <w:rsid w:val="00C30B73"/>
    <w:rsid w:val="00C30CA1"/>
    <w:rsid w:val="00C3148B"/>
    <w:rsid w:val="00C31A0C"/>
    <w:rsid w:val="00C328F9"/>
    <w:rsid w:val="00C36277"/>
    <w:rsid w:val="00C366DF"/>
    <w:rsid w:val="00C402CE"/>
    <w:rsid w:val="00C41E3D"/>
    <w:rsid w:val="00C44A2E"/>
    <w:rsid w:val="00C47351"/>
    <w:rsid w:val="00C509BF"/>
    <w:rsid w:val="00C5407C"/>
    <w:rsid w:val="00C60EB9"/>
    <w:rsid w:val="00C625FE"/>
    <w:rsid w:val="00C63E3E"/>
    <w:rsid w:val="00C63F02"/>
    <w:rsid w:val="00C65A21"/>
    <w:rsid w:val="00C70123"/>
    <w:rsid w:val="00C70AEA"/>
    <w:rsid w:val="00C71454"/>
    <w:rsid w:val="00C7592A"/>
    <w:rsid w:val="00C76B6A"/>
    <w:rsid w:val="00C80F1D"/>
    <w:rsid w:val="00C81015"/>
    <w:rsid w:val="00C8276C"/>
    <w:rsid w:val="00C83858"/>
    <w:rsid w:val="00C8649A"/>
    <w:rsid w:val="00C86BC9"/>
    <w:rsid w:val="00C8714D"/>
    <w:rsid w:val="00C8767B"/>
    <w:rsid w:val="00C906EB"/>
    <w:rsid w:val="00C919ED"/>
    <w:rsid w:val="00C93EDE"/>
    <w:rsid w:val="00C94303"/>
    <w:rsid w:val="00C9443E"/>
    <w:rsid w:val="00C95900"/>
    <w:rsid w:val="00C96011"/>
    <w:rsid w:val="00C97C3C"/>
    <w:rsid w:val="00CA17A2"/>
    <w:rsid w:val="00CA1C05"/>
    <w:rsid w:val="00CA26C5"/>
    <w:rsid w:val="00CA340B"/>
    <w:rsid w:val="00CA3690"/>
    <w:rsid w:val="00CA4D48"/>
    <w:rsid w:val="00CA65E2"/>
    <w:rsid w:val="00CA789F"/>
    <w:rsid w:val="00CB2636"/>
    <w:rsid w:val="00CB37BA"/>
    <w:rsid w:val="00CB38D8"/>
    <w:rsid w:val="00CB4C0C"/>
    <w:rsid w:val="00CB550F"/>
    <w:rsid w:val="00CB58F3"/>
    <w:rsid w:val="00CC1982"/>
    <w:rsid w:val="00CC3400"/>
    <w:rsid w:val="00CC3E28"/>
    <w:rsid w:val="00CC466A"/>
    <w:rsid w:val="00CC54AC"/>
    <w:rsid w:val="00CC56AD"/>
    <w:rsid w:val="00CC6075"/>
    <w:rsid w:val="00CD1913"/>
    <w:rsid w:val="00CD1CC7"/>
    <w:rsid w:val="00CD2DE1"/>
    <w:rsid w:val="00CD3B36"/>
    <w:rsid w:val="00CD42BD"/>
    <w:rsid w:val="00CD4EF0"/>
    <w:rsid w:val="00CD5B45"/>
    <w:rsid w:val="00CD6C75"/>
    <w:rsid w:val="00CD6D23"/>
    <w:rsid w:val="00CE0E30"/>
    <w:rsid w:val="00CE1A2B"/>
    <w:rsid w:val="00CE497B"/>
    <w:rsid w:val="00CE4BB5"/>
    <w:rsid w:val="00CE4C62"/>
    <w:rsid w:val="00CE59BF"/>
    <w:rsid w:val="00CE7745"/>
    <w:rsid w:val="00CE7A22"/>
    <w:rsid w:val="00CF30E1"/>
    <w:rsid w:val="00CF3AD9"/>
    <w:rsid w:val="00CF6631"/>
    <w:rsid w:val="00CF6D90"/>
    <w:rsid w:val="00CF7097"/>
    <w:rsid w:val="00CF72EF"/>
    <w:rsid w:val="00D011E1"/>
    <w:rsid w:val="00D0260B"/>
    <w:rsid w:val="00D027C5"/>
    <w:rsid w:val="00D0366B"/>
    <w:rsid w:val="00D03A41"/>
    <w:rsid w:val="00D05A0B"/>
    <w:rsid w:val="00D101CC"/>
    <w:rsid w:val="00D173F4"/>
    <w:rsid w:val="00D24760"/>
    <w:rsid w:val="00D256DB"/>
    <w:rsid w:val="00D26103"/>
    <w:rsid w:val="00D416D3"/>
    <w:rsid w:val="00D432DA"/>
    <w:rsid w:val="00D449EB"/>
    <w:rsid w:val="00D461DB"/>
    <w:rsid w:val="00D504A3"/>
    <w:rsid w:val="00D510CF"/>
    <w:rsid w:val="00D51133"/>
    <w:rsid w:val="00D51800"/>
    <w:rsid w:val="00D51937"/>
    <w:rsid w:val="00D5193A"/>
    <w:rsid w:val="00D51D72"/>
    <w:rsid w:val="00D5613F"/>
    <w:rsid w:val="00D56A91"/>
    <w:rsid w:val="00D744C4"/>
    <w:rsid w:val="00D748E2"/>
    <w:rsid w:val="00D80BC7"/>
    <w:rsid w:val="00D81D57"/>
    <w:rsid w:val="00D821AC"/>
    <w:rsid w:val="00D82822"/>
    <w:rsid w:val="00D846A1"/>
    <w:rsid w:val="00D86DB4"/>
    <w:rsid w:val="00D8797C"/>
    <w:rsid w:val="00D87DC6"/>
    <w:rsid w:val="00D90FFB"/>
    <w:rsid w:val="00D93F41"/>
    <w:rsid w:val="00D95375"/>
    <w:rsid w:val="00D978F0"/>
    <w:rsid w:val="00DA1546"/>
    <w:rsid w:val="00DA16A8"/>
    <w:rsid w:val="00DA1716"/>
    <w:rsid w:val="00DA30B6"/>
    <w:rsid w:val="00DA474A"/>
    <w:rsid w:val="00DA555F"/>
    <w:rsid w:val="00DA57F5"/>
    <w:rsid w:val="00DB143C"/>
    <w:rsid w:val="00DB40BF"/>
    <w:rsid w:val="00DB5F4D"/>
    <w:rsid w:val="00DB6D10"/>
    <w:rsid w:val="00DC1134"/>
    <w:rsid w:val="00DC1FCE"/>
    <w:rsid w:val="00DC1FF7"/>
    <w:rsid w:val="00DC253F"/>
    <w:rsid w:val="00DC5917"/>
    <w:rsid w:val="00DD11F5"/>
    <w:rsid w:val="00DD1304"/>
    <w:rsid w:val="00DD1BF9"/>
    <w:rsid w:val="00DD2596"/>
    <w:rsid w:val="00DD2E19"/>
    <w:rsid w:val="00DD3114"/>
    <w:rsid w:val="00DD35D2"/>
    <w:rsid w:val="00DD3883"/>
    <w:rsid w:val="00DD4656"/>
    <w:rsid w:val="00DD4D44"/>
    <w:rsid w:val="00DD5A2C"/>
    <w:rsid w:val="00DD6041"/>
    <w:rsid w:val="00DE043C"/>
    <w:rsid w:val="00DE3F14"/>
    <w:rsid w:val="00DE6C21"/>
    <w:rsid w:val="00DF0C60"/>
    <w:rsid w:val="00DF262C"/>
    <w:rsid w:val="00DF337A"/>
    <w:rsid w:val="00DF4D0F"/>
    <w:rsid w:val="00DF798B"/>
    <w:rsid w:val="00E0006F"/>
    <w:rsid w:val="00E04927"/>
    <w:rsid w:val="00E0524E"/>
    <w:rsid w:val="00E07509"/>
    <w:rsid w:val="00E07749"/>
    <w:rsid w:val="00E07780"/>
    <w:rsid w:val="00E1025C"/>
    <w:rsid w:val="00E10D0C"/>
    <w:rsid w:val="00E11094"/>
    <w:rsid w:val="00E115D6"/>
    <w:rsid w:val="00E131DA"/>
    <w:rsid w:val="00E15484"/>
    <w:rsid w:val="00E16073"/>
    <w:rsid w:val="00E22453"/>
    <w:rsid w:val="00E224A5"/>
    <w:rsid w:val="00E22D96"/>
    <w:rsid w:val="00E23B40"/>
    <w:rsid w:val="00E24D03"/>
    <w:rsid w:val="00E24E28"/>
    <w:rsid w:val="00E33687"/>
    <w:rsid w:val="00E35A87"/>
    <w:rsid w:val="00E36143"/>
    <w:rsid w:val="00E37D3F"/>
    <w:rsid w:val="00E37EEE"/>
    <w:rsid w:val="00E40835"/>
    <w:rsid w:val="00E4088E"/>
    <w:rsid w:val="00E410AA"/>
    <w:rsid w:val="00E43A69"/>
    <w:rsid w:val="00E43D05"/>
    <w:rsid w:val="00E44B5E"/>
    <w:rsid w:val="00E46610"/>
    <w:rsid w:val="00E46D74"/>
    <w:rsid w:val="00E51004"/>
    <w:rsid w:val="00E51AF3"/>
    <w:rsid w:val="00E521BC"/>
    <w:rsid w:val="00E52781"/>
    <w:rsid w:val="00E53B39"/>
    <w:rsid w:val="00E53E70"/>
    <w:rsid w:val="00E540EB"/>
    <w:rsid w:val="00E6068F"/>
    <w:rsid w:val="00E612C6"/>
    <w:rsid w:val="00E66E70"/>
    <w:rsid w:val="00E7356D"/>
    <w:rsid w:val="00E74689"/>
    <w:rsid w:val="00E82493"/>
    <w:rsid w:val="00E833CC"/>
    <w:rsid w:val="00E83616"/>
    <w:rsid w:val="00E868E5"/>
    <w:rsid w:val="00E90CE6"/>
    <w:rsid w:val="00E9107D"/>
    <w:rsid w:val="00E943FA"/>
    <w:rsid w:val="00E948E0"/>
    <w:rsid w:val="00E95F53"/>
    <w:rsid w:val="00E96DCE"/>
    <w:rsid w:val="00EA01C1"/>
    <w:rsid w:val="00EA1055"/>
    <w:rsid w:val="00EA119F"/>
    <w:rsid w:val="00EA2D99"/>
    <w:rsid w:val="00EA367C"/>
    <w:rsid w:val="00EA3E5A"/>
    <w:rsid w:val="00EA4703"/>
    <w:rsid w:val="00EA4BD4"/>
    <w:rsid w:val="00EA4D3B"/>
    <w:rsid w:val="00EA73E7"/>
    <w:rsid w:val="00EB0A43"/>
    <w:rsid w:val="00EB0C5A"/>
    <w:rsid w:val="00EB6389"/>
    <w:rsid w:val="00EC0A3B"/>
    <w:rsid w:val="00EC0CC8"/>
    <w:rsid w:val="00EC1A39"/>
    <w:rsid w:val="00EC3259"/>
    <w:rsid w:val="00EC375E"/>
    <w:rsid w:val="00EC3E94"/>
    <w:rsid w:val="00ED04BB"/>
    <w:rsid w:val="00ED0A53"/>
    <w:rsid w:val="00ED4587"/>
    <w:rsid w:val="00ED4AAC"/>
    <w:rsid w:val="00ED4AB6"/>
    <w:rsid w:val="00ED6B1C"/>
    <w:rsid w:val="00ED7BF6"/>
    <w:rsid w:val="00ED7C2C"/>
    <w:rsid w:val="00EE12CF"/>
    <w:rsid w:val="00EE176E"/>
    <w:rsid w:val="00EE1ED3"/>
    <w:rsid w:val="00EE3AB5"/>
    <w:rsid w:val="00EE7F42"/>
    <w:rsid w:val="00EF5411"/>
    <w:rsid w:val="00EF597D"/>
    <w:rsid w:val="00F018E2"/>
    <w:rsid w:val="00F03549"/>
    <w:rsid w:val="00F04075"/>
    <w:rsid w:val="00F0470E"/>
    <w:rsid w:val="00F047EC"/>
    <w:rsid w:val="00F10D83"/>
    <w:rsid w:val="00F120D1"/>
    <w:rsid w:val="00F12732"/>
    <w:rsid w:val="00F1327F"/>
    <w:rsid w:val="00F133D8"/>
    <w:rsid w:val="00F1529E"/>
    <w:rsid w:val="00F163B2"/>
    <w:rsid w:val="00F166F7"/>
    <w:rsid w:val="00F176B2"/>
    <w:rsid w:val="00F17C5A"/>
    <w:rsid w:val="00F2003A"/>
    <w:rsid w:val="00F20C10"/>
    <w:rsid w:val="00F20EC5"/>
    <w:rsid w:val="00F212F2"/>
    <w:rsid w:val="00F21660"/>
    <w:rsid w:val="00F22B9B"/>
    <w:rsid w:val="00F22CDD"/>
    <w:rsid w:val="00F24F6F"/>
    <w:rsid w:val="00F3037C"/>
    <w:rsid w:val="00F30D47"/>
    <w:rsid w:val="00F30F6D"/>
    <w:rsid w:val="00F33283"/>
    <w:rsid w:val="00F36B00"/>
    <w:rsid w:val="00F37E22"/>
    <w:rsid w:val="00F42E98"/>
    <w:rsid w:val="00F437D0"/>
    <w:rsid w:val="00F44D1F"/>
    <w:rsid w:val="00F5142D"/>
    <w:rsid w:val="00F53834"/>
    <w:rsid w:val="00F546A0"/>
    <w:rsid w:val="00F61092"/>
    <w:rsid w:val="00F626AE"/>
    <w:rsid w:val="00F62E3B"/>
    <w:rsid w:val="00F6305A"/>
    <w:rsid w:val="00F65940"/>
    <w:rsid w:val="00F7179F"/>
    <w:rsid w:val="00F719BE"/>
    <w:rsid w:val="00F71E81"/>
    <w:rsid w:val="00F72242"/>
    <w:rsid w:val="00F73336"/>
    <w:rsid w:val="00F754B5"/>
    <w:rsid w:val="00F83077"/>
    <w:rsid w:val="00F853B1"/>
    <w:rsid w:val="00F90F8A"/>
    <w:rsid w:val="00F91193"/>
    <w:rsid w:val="00F91562"/>
    <w:rsid w:val="00F91668"/>
    <w:rsid w:val="00F92ED2"/>
    <w:rsid w:val="00F93415"/>
    <w:rsid w:val="00F952B2"/>
    <w:rsid w:val="00F955A8"/>
    <w:rsid w:val="00F96785"/>
    <w:rsid w:val="00F967D1"/>
    <w:rsid w:val="00FA499B"/>
    <w:rsid w:val="00FA69D3"/>
    <w:rsid w:val="00FA7818"/>
    <w:rsid w:val="00FB0FC1"/>
    <w:rsid w:val="00FB783C"/>
    <w:rsid w:val="00FC0744"/>
    <w:rsid w:val="00FC398A"/>
    <w:rsid w:val="00FC466F"/>
    <w:rsid w:val="00FD1C31"/>
    <w:rsid w:val="00FD2AF3"/>
    <w:rsid w:val="00FD655D"/>
    <w:rsid w:val="00FD78D5"/>
    <w:rsid w:val="00FE0E59"/>
    <w:rsid w:val="00FE1BD5"/>
    <w:rsid w:val="00FE3B8E"/>
    <w:rsid w:val="00FE6309"/>
    <w:rsid w:val="00FF08FC"/>
    <w:rsid w:val="00FF0C35"/>
    <w:rsid w:val="00FF2811"/>
    <w:rsid w:val="00FF6095"/>
    <w:rsid w:val="00FF650D"/>
    <w:rsid w:val="00FF6A1E"/>
    <w:rsid w:val="00FF74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28E13"/>
  <w15:docId w15:val="{EFDAB2D6-5C9A-426F-89A1-F58EE7422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E43A69"/>
    <w:pPr>
      <w:spacing w:before="240"/>
    </w:pPr>
    <w:rPr>
      <w:sz w:val="24"/>
    </w:rPr>
  </w:style>
  <w:style w:type="paragraph" w:styleId="Nagwek1">
    <w:name w:val="heading 1"/>
    <w:basedOn w:val="Normalny"/>
    <w:next w:val="Normalny"/>
    <w:qFormat/>
    <w:rsid w:val="00E43A69"/>
    <w:pPr>
      <w:keepNext/>
      <w:numPr>
        <w:numId w:val="1"/>
      </w:numPr>
      <w:spacing w:after="120"/>
      <w:outlineLvl w:val="0"/>
    </w:pPr>
    <w:rPr>
      <w:sz w:val="28"/>
    </w:rPr>
  </w:style>
  <w:style w:type="paragraph" w:styleId="Nagwek2">
    <w:name w:val="heading 2"/>
    <w:aliases w:val="1.1. Nagłówek 2,Nagłówek 2 Znak1 Znak"/>
    <w:basedOn w:val="Normalny"/>
    <w:next w:val="Normalny"/>
    <w:qFormat/>
    <w:rsid w:val="00E43A69"/>
    <w:pPr>
      <w:keepNext/>
      <w:numPr>
        <w:ilvl w:val="1"/>
        <w:numId w:val="1"/>
      </w:numPr>
      <w:tabs>
        <w:tab w:val="left" w:pos="720"/>
      </w:tabs>
      <w:ind w:left="1931"/>
      <w:outlineLvl w:val="1"/>
    </w:pPr>
    <w:rPr>
      <w:sz w:val="28"/>
    </w:rPr>
  </w:style>
  <w:style w:type="paragraph" w:styleId="Nagwek3">
    <w:name w:val="heading 3"/>
    <w:basedOn w:val="Normalny"/>
    <w:next w:val="Normalny"/>
    <w:qFormat/>
    <w:rsid w:val="00E43A69"/>
    <w:pPr>
      <w:keepNext/>
      <w:numPr>
        <w:ilvl w:val="2"/>
        <w:numId w:val="1"/>
      </w:numPr>
      <w:jc w:val="both"/>
      <w:outlineLvl w:val="2"/>
    </w:pPr>
    <w:rPr>
      <w:sz w:val="26"/>
    </w:rPr>
  </w:style>
  <w:style w:type="paragraph" w:styleId="Nagwek4">
    <w:name w:val="heading 4"/>
    <w:basedOn w:val="Normalny"/>
    <w:next w:val="Normalny"/>
    <w:qFormat/>
    <w:rsid w:val="00E43A69"/>
    <w:pPr>
      <w:keepNext/>
      <w:numPr>
        <w:ilvl w:val="3"/>
        <w:numId w:val="1"/>
      </w:numPr>
      <w:jc w:val="both"/>
      <w:outlineLvl w:val="3"/>
    </w:pPr>
    <w:rPr>
      <w:sz w:val="26"/>
    </w:rPr>
  </w:style>
  <w:style w:type="paragraph" w:styleId="Nagwek5">
    <w:name w:val="heading 5"/>
    <w:basedOn w:val="Normalny"/>
    <w:next w:val="Normalny"/>
    <w:qFormat/>
    <w:rsid w:val="00E43A69"/>
    <w:pPr>
      <w:keepNext/>
      <w:numPr>
        <w:ilvl w:val="4"/>
        <w:numId w:val="1"/>
      </w:numPr>
      <w:jc w:val="both"/>
      <w:outlineLvl w:val="4"/>
    </w:pPr>
    <w:rPr>
      <w:sz w:val="26"/>
      <w:lang w:val="de-DE"/>
    </w:rPr>
  </w:style>
  <w:style w:type="paragraph" w:styleId="Nagwek6">
    <w:name w:val="heading 6"/>
    <w:basedOn w:val="Normalny"/>
    <w:next w:val="Normalny"/>
    <w:qFormat/>
    <w:rsid w:val="00E43A69"/>
    <w:pPr>
      <w:keepNext/>
      <w:numPr>
        <w:ilvl w:val="5"/>
        <w:numId w:val="1"/>
      </w:numPr>
      <w:outlineLvl w:val="5"/>
    </w:pPr>
    <w:rPr>
      <w:sz w:val="26"/>
    </w:rPr>
  </w:style>
  <w:style w:type="paragraph" w:styleId="Nagwek7">
    <w:name w:val="heading 7"/>
    <w:basedOn w:val="Normalny"/>
    <w:next w:val="Normalny"/>
    <w:qFormat/>
    <w:rsid w:val="00E43A69"/>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qFormat/>
    <w:rsid w:val="00E43A69"/>
    <w:pPr>
      <w:keepNext/>
      <w:numPr>
        <w:ilvl w:val="7"/>
        <w:numId w:val="1"/>
      </w:numPr>
      <w:jc w:val="center"/>
      <w:outlineLvl w:val="7"/>
    </w:pPr>
    <w:rPr>
      <w:bCs/>
    </w:rPr>
  </w:style>
  <w:style w:type="paragraph" w:styleId="Nagwek9">
    <w:name w:val="heading 9"/>
    <w:basedOn w:val="Normalny"/>
    <w:next w:val="Normalny"/>
    <w:qFormat/>
    <w:rsid w:val="00E43A69"/>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E43A69"/>
    <w:pPr>
      <w:spacing w:before="100" w:after="100"/>
    </w:p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E43A69"/>
    <w:pPr>
      <w:spacing w:before="0"/>
    </w:pPr>
    <w:rPr>
      <w:szCs w:val="24"/>
    </w:rPr>
  </w:style>
  <w:style w:type="paragraph" w:customStyle="1" w:styleId="Tre">
    <w:name w:val="Treść"/>
    <w:basedOn w:val="Normalny"/>
    <w:rsid w:val="00E43A69"/>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rsid w:val="00E43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table" w:styleId="Tabela-Siatka">
    <w:name w:val="Table Grid"/>
    <w:basedOn w:val="Standardowy"/>
    <w:rsid w:val="007C0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2D5F11"/>
    <w:rPr>
      <w:sz w:val="20"/>
    </w:rPr>
  </w:style>
  <w:style w:type="character" w:styleId="Odwoanieprzypisudolnego">
    <w:name w:val="footnote reference"/>
    <w:aliases w:val="Odwołanie przypisu,Odwołanie przypisu dolnego2,Odwołanie przypisu dolnego1,Odwołanie przypisu1"/>
    <w:basedOn w:val="Domylnaczcionkaakapitu"/>
    <w:semiHidden/>
    <w:rsid w:val="002D5F11"/>
    <w:rPr>
      <w:vertAlign w:val="superscript"/>
    </w:rPr>
  </w:style>
  <w:style w:type="character" w:styleId="Odwoaniedokomentarza">
    <w:name w:val="annotation reference"/>
    <w:basedOn w:val="Domylnaczcionkaakapitu"/>
    <w:semiHidden/>
    <w:rsid w:val="006B3384"/>
    <w:rPr>
      <w:sz w:val="16"/>
      <w:szCs w:val="16"/>
    </w:rPr>
  </w:style>
  <w:style w:type="paragraph" w:styleId="Tekstkomentarza">
    <w:name w:val="annotation text"/>
    <w:basedOn w:val="Normalny"/>
    <w:semiHidden/>
    <w:rsid w:val="006B3384"/>
    <w:rPr>
      <w:sz w:val="20"/>
    </w:rPr>
  </w:style>
  <w:style w:type="paragraph" w:styleId="Tematkomentarza">
    <w:name w:val="annotation subject"/>
    <w:basedOn w:val="Tekstkomentarza"/>
    <w:next w:val="Tekstkomentarza"/>
    <w:semiHidden/>
    <w:rsid w:val="006B3384"/>
    <w:rPr>
      <w:b/>
      <w:bCs/>
    </w:rPr>
  </w:style>
  <w:style w:type="paragraph" w:styleId="Tekstdymka">
    <w:name w:val="Balloon Text"/>
    <w:basedOn w:val="Normalny"/>
    <w:semiHidden/>
    <w:rsid w:val="006B3384"/>
    <w:rPr>
      <w:rFonts w:ascii="Tahoma" w:hAnsi="Tahoma" w:cs="Tahoma"/>
      <w:sz w:val="16"/>
      <w:szCs w:val="16"/>
    </w:rPr>
  </w:style>
  <w:style w:type="paragraph" w:customStyle="1" w:styleId="DomylnaczcionkaakapituAkapitZnakZnakZnakZnakZnakZnak">
    <w:name w:val="Domyślna czcionka akapitu Akapit Znak Znak Znak Znak Znak Znak"/>
    <w:basedOn w:val="Normalny"/>
    <w:rsid w:val="00FB0FC1"/>
    <w:pPr>
      <w:spacing w:before="0"/>
    </w:pPr>
    <w:rPr>
      <w:szCs w:val="24"/>
    </w:rPr>
  </w:style>
  <w:style w:type="paragraph" w:styleId="Nagwek">
    <w:name w:val="header"/>
    <w:basedOn w:val="Normalny"/>
    <w:rsid w:val="00F719BE"/>
    <w:pPr>
      <w:tabs>
        <w:tab w:val="center" w:pos="4536"/>
        <w:tab w:val="right" w:pos="9072"/>
      </w:tabs>
    </w:pPr>
  </w:style>
  <w:style w:type="paragraph" w:styleId="Stopka">
    <w:name w:val="footer"/>
    <w:basedOn w:val="Normalny"/>
    <w:link w:val="StopkaZnak"/>
    <w:rsid w:val="00F719BE"/>
    <w:pPr>
      <w:tabs>
        <w:tab w:val="center" w:pos="4536"/>
        <w:tab w:val="right" w:pos="9072"/>
      </w:tabs>
    </w:pPr>
  </w:style>
  <w:style w:type="character" w:styleId="Numerstrony">
    <w:name w:val="page number"/>
    <w:basedOn w:val="Domylnaczcionkaakapitu"/>
    <w:rsid w:val="00F719BE"/>
  </w:style>
  <w:style w:type="paragraph" w:styleId="Tekstpodstawowy">
    <w:name w:val="Body Text"/>
    <w:aliases w:val="(F2),A Body Text,block style"/>
    <w:basedOn w:val="Normalny"/>
    <w:rsid w:val="002662D3"/>
    <w:pPr>
      <w:spacing w:after="120"/>
    </w:pPr>
  </w:style>
  <w:style w:type="character" w:customStyle="1" w:styleId="StopkaZnak">
    <w:name w:val="Stopka Znak"/>
    <w:basedOn w:val="Domylnaczcionkaakapitu"/>
    <w:link w:val="Stopka"/>
    <w:rsid w:val="00204626"/>
    <w:rPr>
      <w:sz w:val="24"/>
    </w:rPr>
  </w:style>
  <w:style w:type="paragraph" w:styleId="Akapitzlist">
    <w:name w:val="List Paragraph"/>
    <w:basedOn w:val="Normalny"/>
    <w:uiPriority w:val="34"/>
    <w:qFormat/>
    <w:rsid w:val="00CD1CC7"/>
    <w:pPr>
      <w:spacing w:before="0"/>
      <w:ind w:left="720"/>
    </w:pPr>
    <w:rPr>
      <w:rFonts w:eastAsia="Calibri"/>
      <w:szCs w:val="24"/>
    </w:rPr>
  </w:style>
  <w:style w:type="paragraph" w:styleId="Bezodstpw">
    <w:name w:val="No Spacing"/>
    <w:uiPriority w:val="1"/>
    <w:qFormat/>
    <w:rsid w:val="00E15484"/>
    <w:rPr>
      <w:sz w:val="24"/>
      <w:szCs w:val="24"/>
    </w:rPr>
  </w:style>
  <w:style w:type="paragraph" w:styleId="Tekstprzypisukocowego">
    <w:name w:val="endnote text"/>
    <w:basedOn w:val="Normalny"/>
    <w:semiHidden/>
    <w:rsid w:val="00A65E30"/>
    <w:rPr>
      <w:sz w:val="20"/>
    </w:rPr>
  </w:style>
  <w:style w:type="character" w:styleId="Odwoanieprzypisukocowego">
    <w:name w:val="endnote reference"/>
    <w:basedOn w:val="Domylnaczcionkaakapitu"/>
    <w:semiHidden/>
    <w:rsid w:val="00A65E30"/>
    <w:rPr>
      <w:vertAlign w:val="superscript"/>
    </w:rPr>
  </w:style>
  <w:style w:type="paragraph" w:customStyle="1" w:styleId="Tyturozdziau">
    <w:name w:val="Tytuł rozdziału"/>
    <w:next w:val="Normalny"/>
    <w:rsid w:val="00C13FE8"/>
    <w:pPr>
      <w:jc w:val="center"/>
    </w:pPr>
    <w:rPr>
      <w:b/>
      <w:bCs/>
      <w:caps/>
      <w:sz w:val="48"/>
    </w:rPr>
  </w:style>
  <w:style w:type="character" w:styleId="Hipercze">
    <w:name w:val="Hyperlink"/>
    <w:basedOn w:val="Domylnaczcionkaakapitu"/>
    <w:uiPriority w:val="99"/>
    <w:unhideWhenUsed/>
    <w:rsid w:val="000F3EE3"/>
    <w:rPr>
      <w:color w:val="0000FF"/>
      <w:u w:val="single"/>
    </w:rPr>
  </w:style>
  <w:style w:type="character" w:styleId="Pogrubienie">
    <w:name w:val="Strong"/>
    <w:basedOn w:val="Domylnaczcionkaakapitu"/>
    <w:qFormat/>
    <w:rsid w:val="00194602"/>
    <w:rPr>
      <w:b/>
      <w:bCs/>
      <w:sz w:val="24"/>
      <w:szCs w:val="24"/>
      <w:lang w:val="pl-PL" w:eastAsia="pl-PL" w:bidi="ar-SA"/>
    </w:rPr>
  </w:style>
  <w:style w:type="paragraph" w:styleId="Tekstpodstawowy3">
    <w:name w:val="Body Text 3"/>
    <w:basedOn w:val="Normalny"/>
    <w:link w:val="Tekstpodstawowy3Znak"/>
    <w:uiPriority w:val="99"/>
    <w:semiHidden/>
    <w:unhideWhenUsed/>
    <w:rsid w:val="00660DEE"/>
    <w:pPr>
      <w:spacing w:after="120"/>
    </w:pPr>
    <w:rPr>
      <w:sz w:val="16"/>
      <w:szCs w:val="16"/>
    </w:rPr>
  </w:style>
  <w:style w:type="character" w:customStyle="1" w:styleId="Tekstpodstawowy3Znak">
    <w:name w:val="Tekst podstawowy 3 Znak"/>
    <w:basedOn w:val="Domylnaczcionkaakapitu"/>
    <w:link w:val="Tekstpodstawowy3"/>
    <w:uiPriority w:val="99"/>
    <w:semiHidden/>
    <w:rsid w:val="00660DEE"/>
    <w:rPr>
      <w:sz w:val="16"/>
      <w:szCs w:val="16"/>
    </w:rPr>
  </w:style>
  <w:style w:type="paragraph" w:customStyle="1" w:styleId="ARTartustawynprozporzdzenia">
    <w:name w:val="ART(§) – art. ustawy (§ np. rozporządzenia)"/>
    <w:uiPriority w:val="99"/>
    <w:qFormat/>
    <w:rsid w:val="00660DEE"/>
    <w:pPr>
      <w:suppressAutoHyphens/>
      <w:autoSpaceDE w:val="0"/>
      <w:autoSpaceDN w:val="0"/>
      <w:adjustRightInd w:val="0"/>
      <w:spacing w:before="120" w:line="360" w:lineRule="auto"/>
      <w:ind w:firstLine="510"/>
      <w:jc w:val="both"/>
    </w:pPr>
    <w:rPr>
      <w:rFonts w:ascii="Times" w:hAnsi="Times" w:cs="Arial"/>
      <w:sz w:val="24"/>
    </w:rPr>
  </w:style>
  <w:style w:type="paragraph" w:customStyle="1" w:styleId="Default">
    <w:name w:val="Default"/>
    <w:rsid w:val="00AF7CCC"/>
    <w:pPr>
      <w:autoSpaceDE w:val="0"/>
      <w:autoSpaceDN w:val="0"/>
      <w:adjustRightInd w:val="0"/>
    </w:pPr>
    <w:rPr>
      <w:rFonts w:ascii="Verdana" w:hAnsi="Verdana" w:cs="Verdana"/>
      <w:color w:val="000000"/>
      <w:sz w:val="24"/>
      <w:szCs w:val="24"/>
    </w:rPr>
  </w:style>
  <w:style w:type="paragraph" w:customStyle="1" w:styleId="CM1">
    <w:name w:val="CM1"/>
    <w:basedOn w:val="Default"/>
    <w:next w:val="Default"/>
    <w:uiPriority w:val="99"/>
    <w:rsid w:val="00AF7CCC"/>
    <w:rPr>
      <w:rFonts w:ascii="EUAlbertina" w:hAnsi="EUAlbertina" w:cs="Times New Roman"/>
      <w:color w:val="auto"/>
    </w:rPr>
  </w:style>
  <w:style w:type="paragraph" w:customStyle="1" w:styleId="Tekstpodstawowy31">
    <w:name w:val="Tekst podstawowy 31"/>
    <w:basedOn w:val="Normalny"/>
    <w:rsid w:val="00AF7CCC"/>
    <w:pPr>
      <w:tabs>
        <w:tab w:val="num" w:pos="397"/>
      </w:tabs>
      <w:suppressAutoHyphens/>
      <w:ind w:left="-284"/>
      <w:jc w:val="both"/>
    </w:pPr>
    <w:rPr>
      <w:lang w:eastAsia="ar-SA"/>
    </w:rPr>
  </w:style>
  <w:style w:type="paragraph" w:styleId="Poprawka">
    <w:name w:val="Revision"/>
    <w:hidden/>
    <w:uiPriority w:val="99"/>
    <w:semiHidden/>
    <w:rsid w:val="008068C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1133">
      <w:bodyDiv w:val="1"/>
      <w:marLeft w:val="0"/>
      <w:marRight w:val="0"/>
      <w:marTop w:val="0"/>
      <w:marBottom w:val="0"/>
      <w:divBdr>
        <w:top w:val="none" w:sz="0" w:space="0" w:color="auto"/>
        <w:left w:val="none" w:sz="0" w:space="0" w:color="auto"/>
        <w:bottom w:val="none" w:sz="0" w:space="0" w:color="auto"/>
        <w:right w:val="none" w:sz="0" w:space="0" w:color="auto"/>
      </w:divBdr>
    </w:div>
    <w:div w:id="90470063">
      <w:bodyDiv w:val="1"/>
      <w:marLeft w:val="0"/>
      <w:marRight w:val="0"/>
      <w:marTop w:val="0"/>
      <w:marBottom w:val="0"/>
      <w:divBdr>
        <w:top w:val="none" w:sz="0" w:space="0" w:color="auto"/>
        <w:left w:val="none" w:sz="0" w:space="0" w:color="auto"/>
        <w:bottom w:val="none" w:sz="0" w:space="0" w:color="auto"/>
        <w:right w:val="none" w:sz="0" w:space="0" w:color="auto"/>
      </w:divBdr>
    </w:div>
    <w:div w:id="217668147">
      <w:bodyDiv w:val="1"/>
      <w:marLeft w:val="0"/>
      <w:marRight w:val="0"/>
      <w:marTop w:val="0"/>
      <w:marBottom w:val="0"/>
      <w:divBdr>
        <w:top w:val="none" w:sz="0" w:space="0" w:color="auto"/>
        <w:left w:val="none" w:sz="0" w:space="0" w:color="auto"/>
        <w:bottom w:val="none" w:sz="0" w:space="0" w:color="auto"/>
        <w:right w:val="none" w:sz="0" w:space="0" w:color="auto"/>
      </w:divBdr>
    </w:div>
    <w:div w:id="403454002">
      <w:bodyDiv w:val="1"/>
      <w:marLeft w:val="0"/>
      <w:marRight w:val="0"/>
      <w:marTop w:val="0"/>
      <w:marBottom w:val="0"/>
      <w:divBdr>
        <w:top w:val="none" w:sz="0" w:space="0" w:color="auto"/>
        <w:left w:val="none" w:sz="0" w:space="0" w:color="auto"/>
        <w:bottom w:val="none" w:sz="0" w:space="0" w:color="auto"/>
        <w:right w:val="none" w:sz="0" w:space="0" w:color="auto"/>
      </w:divBdr>
    </w:div>
    <w:div w:id="414786053">
      <w:bodyDiv w:val="1"/>
      <w:marLeft w:val="0"/>
      <w:marRight w:val="0"/>
      <w:marTop w:val="0"/>
      <w:marBottom w:val="0"/>
      <w:divBdr>
        <w:top w:val="none" w:sz="0" w:space="0" w:color="auto"/>
        <w:left w:val="none" w:sz="0" w:space="0" w:color="auto"/>
        <w:bottom w:val="none" w:sz="0" w:space="0" w:color="auto"/>
        <w:right w:val="none" w:sz="0" w:space="0" w:color="auto"/>
      </w:divBdr>
    </w:div>
    <w:div w:id="420880040">
      <w:bodyDiv w:val="1"/>
      <w:marLeft w:val="0"/>
      <w:marRight w:val="0"/>
      <w:marTop w:val="0"/>
      <w:marBottom w:val="0"/>
      <w:divBdr>
        <w:top w:val="none" w:sz="0" w:space="0" w:color="auto"/>
        <w:left w:val="none" w:sz="0" w:space="0" w:color="auto"/>
        <w:bottom w:val="none" w:sz="0" w:space="0" w:color="auto"/>
        <w:right w:val="none" w:sz="0" w:space="0" w:color="auto"/>
      </w:divBdr>
    </w:div>
    <w:div w:id="602765810">
      <w:bodyDiv w:val="1"/>
      <w:marLeft w:val="0"/>
      <w:marRight w:val="0"/>
      <w:marTop w:val="0"/>
      <w:marBottom w:val="0"/>
      <w:divBdr>
        <w:top w:val="none" w:sz="0" w:space="0" w:color="auto"/>
        <w:left w:val="none" w:sz="0" w:space="0" w:color="auto"/>
        <w:bottom w:val="none" w:sz="0" w:space="0" w:color="auto"/>
        <w:right w:val="none" w:sz="0" w:space="0" w:color="auto"/>
      </w:divBdr>
    </w:div>
    <w:div w:id="733623901">
      <w:bodyDiv w:val="1"/>
      <w:marLeft w:val="0"/>
      <w:marRight w:val="0"/>
      <w:marTop w:val="0"/>
      <w:marBottom w:val="0"/>
      <w:divBdr>
        <w:top w:val="none" w:sz="0" w:space="0" w:color="auto"/>
        <w:left w:val="none" w:sz="0" w:space="0" w:color="auto"/>
        <w:bottom w:val="none" w:sz="0" w:space="0" w:color="auto"/>
        <w:right w:val="none" w:sz="0" w:space="0" w:color="auto"/>
      </w:divBdr>
    </w:div>
    <w:div w:id="736826424">
      <w:bodyDiv w:val="1"/>
      <w:marLeft w:val="0"/>
      <w:marRight w:val="0"/>
      <w:marTop w:val="0"/>
      <w:marBottom w:val="0"/>
      <w:divBdr>
        <w:top w:val="none" w:sz="0" w:space="0" w:color="auto"/>
        <w:left w:val="none" w:sz="0" w:space="0" w:color="auto"/>
        <w:bottom w:val="none" w:sz="0" w:space="0" w:color="auto"/>
        <w:right w:val="none" w:sz="0" w:space="0" w:color="auto"/>
      </w:divBdr>
    </w:div>
    <w:div w:id="794366866">
      <w:bodyDiv w:val="1"/>
      <w:marLeft w:val="0"/>
      <w:marRight w:val="0"/>
      <w:marTop w:val="0"/>
      <w:marBottom w:val="0"/>
      <w:divBdr>
        <w:top w:val="none" w:sz="0" w:space="0" w:color="auto"/>
        <w:left w:val="none" w:sz="0" w:space="0" w:color="auto"/>
        <w:bottom w:val="none" w:sz="0" w:space="0" w:color="auto"/>
        <w:right w:val="none" w:sz="0" w:space="0" w:color="auto"/>
      </w:divBdr>
      <w:divsChild>
        <w:div w:id="1408767848">
          <w:marLeft w:val="0"/>
          <w:marRight w:val="0"/>
          <w:marTop w:val="0"/>
          <w:marBottom w:val="0"/>
          <w:divBdr>
            <w:top w:val="none" w:sz="0" w:space="0" w:color="auto"/>
            <w:left w:val="none" w:sz="0" w:space="0" w:color="auto"/>
            <w:bottom w:val="none" w:sz="0" w:space="0" w:color="auto"/>
            <w:right w:val="none" w:sz="0" w:space="0" w:color="auto"/>
          </w:divBdr>
        </w:div>
        <w:div w:id="273441375">
          <w:marLeft w:val="0"/>
          <w:marRight w:val="0"/>
          <w:marTop w:val="0"/>
          <w:marBottom w:val="0"/>
          <w:divBdr>
            <w:top w:val="none" w:sz="0" w:space="0" w:color="auto"/>
            <w:left w:val="none" w:sz="0" w:space="0" w:color="auto"/>
            <w:bottom w:val="none" w:sz="0" w:space="0" w:color="auto"/>
            <w:right w:val="none" w:sz="0" w:space="0" w:color="auto"/>
          </w:divBdr>
        </w:div>
        <w:div w:id="1929923480">
          <w:marLeft w:val="0"/>
          <w:marRight w:val="0"/>
          <w:marTop w:val="0"/>
          <w:marBottom w:val="0"/>
          <w:divBdr>
            <w:top w:val="none" w:sz="0" w:space="0" w:color="auto"/>
            <w:left w:val="none" w:sz="0" w:space="0" w:color="auto"/>
            <w:bottom w:val="none" w:sz="0" w:space="0" w:color="auto"/>
            <w:right w:val="none" w:sz="0" w:space="0" w:color="auto"/>
          </w:divBdr>
        </w:div>
        <w:div w:id="593828841">
          <w:marLeft w:val="0"/>
          <w:marRight w:val="0"/>
          <w:marTop w:val="0"/>
          <w:marBottom w:val="0"/>
          <w:divBdr>
            <w:top w:val="none" w:sz="0" w:space="0" w:color="auto"/>
            <w:left w:val="none" w:sz="0" w:space="0" w:color="auto"/>
            <w:bottom w:val="none" w:sz="0" w:space="0" w:color="auto"/>
            <w:right w:val="none" w:sz="0" w:space="0" w:color="auto"/>
          </w:divBdr>
        </w:div>
        <w:div w:id="1040712213">
          <w:marLeft w:val="0"/>
          <w:marRight w:val="0"/>
          <w:marTop w:val="0"/>
          <w:marBottom w:val="0"/>
          <w:divBdr>
            <w:top w:val="none" w:sz="0" w:space="0" w:color="auto"/>
            <w:left w:val="none" w:sz="0" w:space="0" w:color="auto"/>
            <w:bottom w:val="none" w:sz="0" w:space="0" w:color="auto"/>
            <w:right w:val="none" w:sz="0" w:space="0" w:color="auto"/>
          </w:divBdr>
        </w:div>
        <w:div w:id="2066181025">
          <w:marLeft w:val="0"/>
          <w:marRight w:val="0"/>
          <w:marTop w:val="0"/>
          <w:marBottom w:val="0"/>
          <w:divBdr>
            <w:top w:val="none" w:sz="0" w:space="0" w:color="auto"/>
            <w:left w:val="none" w:sz="0" w:space="0" w:color="auto"/>
            <w:bottom w:val="none" w:sz="0" w:space="0" w:color="auto"/>
            <w:right w:val="none" w:sz="0" w:space="0" w:color="auto"/>
          </w:divBdr>
        </w:div>
        <w:div w:id="744227547">
          <w:marLeft w:val="0"/>
          <w:marRight w:val="0"/>
          <w:marTop w:val="0"/>
          <w:marBottom w:val="0"/>
          <w:divBdr>
            <w:top w:val="none" w:sz="0" w:space="0" w:color="auto"/>
            <w:left w:val="none" w:sz="0" w:space="0" w:color="auto"/>
            <w:bottom w:val="none" w:sz="0" w:space="0" w:color="auto"/>
            <w:right w:val="none" w:sz="0" w:space="0" w:color="auto"/>
          </w:divBdr>
        </w:div>
        <w:div w:id="213810225">
          <w:marLeft w:val="0"/>
          <w:marRight w:val="0"/>
          <w:marTop w:val="0"/>
          <w:marBottom w:val="0"/>
          <w:divBdr>
            <w:top w:val="none" w:sz="0" w:space="0" w:color="auto"/>
            <w:left w:val="none" w:sz="0" w:space="0" w:color="auto"/>
            <w:bottom w:val="none" w:sz="0" w:space="0" w:color="auto"/>
            <w:right w:val="none" w:sz="0" w:space="0" w:color="auto"/>
          </w:divBdr>
        </w:div>
        <w:div w:id="2117671306">
          <w:marLeft w:val="0"/>
          <w:marRight w:val="0"/>
          <w:marTop w:val="0"/>
          <w:marBottom w:val="0"/>
          <w:divBdr>
            <w:top w:val="none" w:sz="0" w:space="0" w:color="auto"/>
            <w:left w:val="none" w:sz="0" w:space="0" w:color="auto"/>
            <w:bottom w:val="none" w:sz="0" w:space="0" w:color="auto"/>
            <w:right w:val="none" w:sz="0" w:space="0" w:color="auto"/>
          </w:divBdr>
        </w:div>
        <w:div w:id="1470200992">
          <w:marLeft w:val="0"/>
          <w:marRight w:val="0"/>
          <w:marTop w:val="0"/>
          <w:marBottom w:val="0"/>
          <w:divBdr>
            <w:top w:val="none" w:sz="0" w:space="0" w:color="auto"/>
            <w:left w:val="none" w:sz="0" w:space="0" w:color="auto"/>
            <w:bottom w:val="none" w:sz="0" w:space="0" w:color="auto"/>
            <w:right w:val="none" w:sz="0" w:space="0" w:color="auto"/>
          </w:divBdr>
        </w:div>
      </w:divsChild>
    </w:div>
    <w:div w:id="822238596">
      <w:bodyDiv w:val="1"/>
      <w:marLeft w:val="0"/>
      <w:marRight w:val="0"/>
      <w:marTop w:val="0"/>
      <w:marBottom w:val="0"/>
      <w:divBdr>
        <w:top w:val="none" w:sz="0" w:space="0" w:color="auto"/>
        <w:left w:val="none" w:sz="0" w:space="0" w:color="auto"/>
        <w:bottom w:val="none" w:sz="0" w:space="0" w:color="auto"/>
        <w:right w:val="none" w:sz="0" w:space="0" w:color="auto"/>
      </w:divBdr>
    </w:div>
    <w:div w:id="977342714">
      <w:bodyDiv w:val="1"/>
      <w:marLeft w:val="0"/>
      <w:marRight w:val="0"/>
      <w:marTop w:val="0"/>
      <w:marBottom w:val="0"/>
      <w:divBdr>
        <w:top w:val="none" w:sz="0" w:space="0" w:color="auto"/>
        <w:left w:val="none" w:sz="0" w:space="0" w:color="auto"/>
        <w:bottom w:val="none" w:sz="0" w:space="0" w:color="auto"/>
        <w:right w:val="none" w:sz="0" w:space="0" w:color="auto"/>
      </w:divBdr>
    </w:div>
    <w:div w:id="1108738723">
      <w:bodyDiv w:val="1"/>
      <w:marLeft w:val="0"/>
      <w:marRight w:val="0"/>
      <w:marTop w:val="0"/>
      <w:marBottom w:val="0"/>
      <w:divBdr>
        <w:top w:val="none" w:sz="0" w:space="0" w:color="auto"/>
        <w:left w:val="none" w:sz="0" w:space="0" w:color="auto"/>
        <w:bottom w:val="none" w:sz="0" w:space="0" w:color="auto"/>
        <w:right w:val="none" w:sz="0" w:space="0" w:color="auto"/>
      </w:divBdr>
    </w:div>
    <w:div w:id="1169449085">
      <w:bodyDiv w:val="1"/>
      <w:marLeft w:val="0"/>
      <w:marRight w:val="0"/>
      <w:marTop w:val="0"/>
      <w:marBottom w:val="0"/>
      <w:divBdr>
        <w:top w:val="none" w:sz="0" w:space="0" w:color="auto"/>
        <w:left w:val="none" w:sz="0" w:space="0" w:color="auto"/>
        <w:bottom w:val="none" w:sz="0" w:space="0" w:color="auto"/>
        <w:right w:val="none" w:sz="0" w:space="0" w:color="auto"/>
      </w:divBdr>
    </w:div>
    <w:div w:id="1398818506">
      <w:bodyDiv w:val="1"/>
      <w:marLeft w:val="0"/>
      <w:marRight w:val="0"/>
      <w:marTop w:val="0"/>
      <w:marBottom w:val="0"/>
      <w:divBdr>
        <w:top w:val="none" w:sz="0" w:space="0" w:color="auto"/>
        <w:left w:val="none" w:sz="0" w:space="0" w:color="auto"/>
        <w:bottom w:val="none" w:sz="0" w:space="0" w:color="auto"/>
        <w:right w:val="none" w:sz="0" w:space="0" w:color="auto"/>
      </w:divBdr>
    </w:div>
    <w:div w:id="1425495961">
      <w:bodyDiv w:val="1"/>
      <w:marLeft w:val="0"/>
      <w:marRight w:val="0"/>
      <w:marTop w:val="0"/>
      <w:marBottom w:val="0"/>
      <w:divBdr>
        <w:top w:val="none" w:sz="0" w:space="0" w:color="auto"/>
        <w:left w:val="none" w:sz="0" w:space="0" w:color="auto"/>
        <w:bottom w:val="none" w:sz="0" w:space="0" w:color="auto"/>
        <w:right w:val="none" w:sz="0" w:space="0" w:color="auto"/>
      </w:divBdr>
    </w:div>
    <w:div w:id="1426152901">
      <w:bodyDiv w:val="1"/>
      <w:marLeft w:val="0"/>
      <w:marRight w:val="0"/>
      <w:marTop w:val="0"/>
      <w:marBottom w:val="0"/>
      <w:divBdr>
        <w:top w:val="none" w:sz="0" w:space="0" w:color="auto"/>
        <w:left w:val="none" w:sz="0" w:space="0" w:color="auto"/>
        <w:bottom w:val="none" w:sz="0" w:space="0" w:color="auto"/>
        <w:right w:val="none" w:sz="0" w:space="0" w:color="auto"/>
      </w:divBdr>
    </w:div>
    <w:div w:id="1451823199">
      <w:bodyDiv w:val="1"/>
      <w:marLeft w:val="0"/>
      <w:marRight w:val="0"/>
      <w:marTop w:val="0"/>
      <w:marBottom w:val="0"/>
      <w:divBdr>
        <w:top w:val="none" w:sz="0" w:space="0" w:color="auto"/>
        <w:left w:val="none" w:sz="0" w:space="0" w:color="auto"/>
        <w:bottom w:val="none" w:sz="0" w:space="0" w:color="auto"/>
        <w:right w:val="none" w:sz="0" w:space="0" w:color="auto"/>
      </w:divBdr>
    </w:div>
    <w:div w:id="1521581134">
      <w:bodyDiv w:val="1"/>
      <w:marLeft w:val="0"/>
      <w:marRight w:val="0"/>
      <w:marTop w:val="0"/>
      <w:marBottom w:val="0"/>
      <w:divBdr>
        <w:top w:val="none" w:sz="0" w:space="0" w:color="auto"/>
        <w:left w:val="none" w:sz="0" w:space="0" w:color="auto"/>
        <w:bottom w:val="none" w:sz="0" w:space="0" w:color="auto"/>
        <w:right w:val="none" w:sz="0" w:space="0" w:color="auto"/>
      </w:divBdr>
    </w:div>
    <w:div w:id="1564288378">
      <w:bodyDiv w:val="1"/>
      <w:marLeft w:val="0"/>
      <w:marRight w:val="0"/>
      <w:marTop w:val="0"/>
      <w:marBottom w:val="0"/>
      <w:divBdr>
        <w:top w:val="none" w:sz="0" w:space="0" w:color="auto"/>
        <w:left w:val="none" w:sz="0" w:space="0" w:color="auto"/>
        <w:bottom w:val="none" w:sz="0" w:space="0" w:color="auto"/>
        <w:right w:val="none" w:sz="0" w:space="0" w:color="auto"/>
      </w:divBdr>
    </w:div>
    <w:div w:id="1609240514">
      <w:bodyDiv w:val="1"/>
      <w:marLeft w:val="0"/>
      <w:marRight w:val="0"/>
      <w:marTop w:val="0"/>
      <w:marBottom w:val="0"/>
      <w:divBdr>
        <w:top w:val="none" w:sz="0" w:space="0" w:color="auto"/>
        <w:left w:val="none" w:sz="0" w:space="0" w:color="auto"/>
        <w:bottom w:val="none" w:sz="0" w:space="0" w:color="auto"/>
        <w:right w:val="none" w:sz="0" w:space="0" w:color="auto"/>
      </w:divBdr>
    </w:div>
    <w:div w:id="1657224269">
      <w:bodyDiv w:val="1"/>
      <w:marLeft w:val="0"/>
      <w:marRight w:val="0"/>
      <w:marTop w:val="0"/>
      <w:marBottom w:val="0"/>
      <w:divBdr>
        <w:top w:val="none" w:sz="0" w:space="0" w:color="auto"/>
        <w:left w:val="none" w:sz="0" w:space="0" w:color="auto"/>
        <w:bottom w:val="none" w:sz="0" w:space="0" w:color="auto"/>
        <w:right w:val="none" w:sz="0" w:space="0" w:color="auto"/>
      </w:divBdr>
    </w:div>
    <w:div w:id="1769957337">
      <w:bodyDiv w:val="1"/>
      <w:marLeft w:val="0"/>
      <w:marRight w:val="0"/>
      <w:marTop w:val="0"/>
      <w:marBottom w:val="0"/>
      <w:divBdr>
        <w:top w:val="none" w:sz="0" w:space="0" w:color="auto"/>
        <w:left w:val="none" w:sz="0" w:space="0" w:color="auto"/>
        <w:bottom w:val="none" w:sz="0" w:space="0" w:color="auto"/>
        <w:right w:val="none" w:sz="0" w:space="0" w:color="auto"/>
      </w:divBdr>
    </w:div>
    <w:div w:id="1890218382">
      <w:bodyDiv w:val="1"/>
      <w:marLeft w:val="0"/>
      <w:marRight w:val="0"/>
      <w:marTop w:val="0"/>
      <w:marBottom w:val="0"/>
      <w:divBdr>
        <w:top w:val="none" w:sz="0" w:space="0" w:color="auto"/>
        <w:left w:val="none" w:sz="0" w:space="0" w:color="auto"/>
        <w:bottom w:val="none" w:sz="0" w:space="0" w:color="auto"/>
        <w:right w:val="none" w:sz="0" w:space="0" w:color="auto"/>
      </w:divBdr>
    </w:div>
    <w:div w:id="1903247045">
      <w:bodyDiv w:val="1"/>
      <w:marLeft w:val="0"/>
      <w:marRight w:val="0"/>
      <w:marTop w:val="0"/>
      <w:marBottom w:val="0"/>
      <w:divBdr>
        <w:top w:val="none" w:sz="0" w:space="0" w:color="auto"/>
        <w:left w:val="none" w:sz="0" w:space="0" w:color="auto"/>
        <w:bottom w:val="none" w:sz="0" w:space="0" w:color="auto"/>
        <w:right w:val="none" w:sz="0" w:space="0" w:color="auto"/>
      </w:divBdr>
    </w:div>
    <w:div w:id="1933657415">
      <w:bodyDiv w:val="1"/>
      <w:marLeft w:val="0"/>
      <w:marRight w:val="0"/>
      <w:marTop w:val="0"/>
      <w:marBottom w:val="0"/>
      <w:divBdr>
        <w:top w:val="none" w:sz="0" w:space="0" w:color="auto"/>
        <w:left w:val="none" w:sz="0" w:space="0" w:color="auto"/>
        <w:bottom w:val="none" w:sz="0" w:space="0" w:color="auto"/>
        <w:right w:val="none" w:sz="0" w:space="0" w:color="auto"/>
      </w:divBdr>
    </w:div>
    <w:div w:id="1990622949">
      <w:bodyDiv w:val="1"/>
      <w:marLeft w:val="0"/>
      <w:marRight w:val="0"/>
      <w:marTop w:val="0"/>
      <w:marBottom w:val="0"/>
      <w:divBdr>
        <w:top w:val="none" w:sz="0" w:space="0" w:color="auto"/>
        <w:left w:val="none" w:sz="0" w:space="0" w:color="auto"/>
        <w:bottom w:val="none" w:sz="0" w:space="0" w:color="auto"/>
        <w:right w:val="none" w:sz="0" w:space="0" w:color="auto"/>
      </w:divBdr>
    </w:div>
    <w:div w:id="1998805544">
      <w:bodyDiv w:val="1"/>
      <w:marLeft w:val="0"/>
      <w:marRight w:val="0"/>
      <w:marTop w:val="0"/>
      <w:marBottom w:val="0"/>
      <w:divBdr>
        <w:top w:val="none" w:sz="0" w:space="0" w:color="auto"/>
        <w:left w:val="none" w:sz="0" w:space="0" w:color="auto"/>
        <w:bottom w:val="none" w:sz="0" w:space="0" w:color="auto"/>
        <w:right w:val="none" w:sz="0" w:space="0" w:color="auto"/>
      </w:divBdr>
    </w:div>
    <w:div w:id="2034844153">
      <w:bodyDiv w:val="1"/>
      <w:marLeft w:val="0"/>
      <w:marRight w:val="0"/>
      <w:marTop w:val="0"/>
      <w:marBottom w:val="0"/>
      <w:divBdr>
        <w:top w:val="none" w:sz="0" w:space="0" w:color="auto"/>
        <w:left w:val="none" w:sz="0" w:space="0" w:color="auto"/>
        <w:bottom w:val="none" w:sz="0" w:space="0" w:color="auto"/>
        <w:right w:val="none" w:sz="0" w:space="0" w:color="auto"/>
      </w:divBdr>
    </w:div>
    <w:div w:id="2107656192">
      <w:bodyDiv w:val="1"/>
      <w:marLeft w:val="0"/>
      <w:marRight w:val="0"/>
      <w:marTop w:val="0"/>
      <w:marBottom w:val="0"/>
      <w:divBdr>
        <w:top w:val="none" w:sz="0" w:space="0" w:color="auto"/>
        <w:left w:val="none" w:sz="0" w:space="0" w:color="auto"/>
        <w:bottom w:val="none" w:sz="0" w:space="0" w:color="auto"/>
        <w:right w:val="none" w:sz="0" w:space="0" w:color="auto"/>
      </w:divBdr>
    </w:div>
    <w:div w:id="213713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41318-5AF7-4F51-8AD9-49A598E5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2093</Words>
  <Characters>12560</Characters>
  <Application>Microsoft Office Word</Application>
  <DocSecurity>2</DocSecurity>
  <Lines>104</Lines>
  <Paragraphs>29</Paragraphs>
  <ScaleCrop>false</ScaleCrop>
  <HeadingPairs>
    <vt:vector size="2" baseType="variant">
      <vt:variant>
        <vt:lpstr>Tytuł</vt:lpstr>
      </vt:variant>
      <vt:variant>
        <vt:i4>1</vt:i4>
      </vt:variant>
    </vt:vector>
  </HeadingPairs>
  <TitlesOfParts>
    <vt:vector size="1" baseType="lpstr">
      <vt:lpstr>Zalacznik 2.6 do KZP-611-01-ARiMR_6_z</vt:lpstr>
    </vt:vector>
  </TitlesOfParts>
  <Company>arimr</Company>
  <LinksUpToDate>false</LinksUpToDate>
  <CharactersWithSpaces>14624</CharactersWithSpaces>
  <SharedDoc>false</SharedDoc>
  <HLinks>
    <vt:vector size="12" baseType="variant">
      <vt:variant>
        <vt:i4>4849744</vt:i4>
      </vt:variant>
      <vt:variant>
        <vt:i4>3</vt:i4>
      </vt:variant>
      <vt:variant>
        <vt:i4>0</vt:i4>
      </vt:variant>
      <vt:variant>
        <vt:i4>5</vt:i4>
      </vt:variant>
      <vt:variant>
        <vt:lpwstr>http://lex.online.wolterskluwer.pl/WKPLOnline/index.rpc</vt:lpwstr>
      </vt:variant>
      <vt:variant>
        <vt:lpwstr>hiperlinkText.rpc?hiperlink=type=tresc:nro=Europejski.1275837:part=a2u2&amp;full=1</vt:lpwstr>
      </vt:variant>
      <vt:variant>
        <vt:i4>4849744</vt:i4>
      </vt:variant>
      <vt:variant>
        <vt:i4>0</vt:i4>
      </vt:variant>
      <vt:variant>
        <vt:i4>0</vt:i4>
      </vt:variant>
      <vt:variant>
        <vt:i4>5</vt:i4>
      </vt:variant>
      <vt:variant>
        <vt:lpwstr>http://lex.online.wolterskluwer.pl/WKPLOnline/index.rpc</vt:lpwstr>
      </vt:variant>
      <vt:variant>
        <vt:lpwstr>hiperlinkText.rpc?hiperlink=type=tresc:nro=Europejski.1275837:part=a2u2&amp;full=1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Zalacznik 2.6 do KZP-611-01-ARiMR_6_z</dc:title>
  <dc:subject/>
  <dc:creator>DPiS</dc:creator>
  <cp:keywords/>
  <dc:description/>
  <cp:lastModifiedBy>Krajewska Anna DDD</cp:lastModifiedBy>
  <cp:revision>2</cp:revision>
  <cp:lastPrinted>2016-04-11T05:50:00Z</cp:lastPrinted>
  <dcterms:created xsi:type="dcterms:W3CDTF">2018-01-23T07:57:00Z</dcterms:created>
  <dcterms:modified xsi:type="dcterms:W3CDTF">2018-01-23T07:57:00Z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dokumentu">
    <vt:filetime>2015-03-13T12:00:00Z</vt:filetime>
  </property>
</Properties>
</file>